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7E98" w14:textId="0F06FA4A" w:rsidR="0091124E" w:rsidRPr="008C3BBA" w:rsidRDefault="000139B6" w:rsidP="000139B6">
      <w:pPr>
        <w:jc w:val="center"/>
        <w:rPr>
          <w:color w:val="00B050"/>
        </w:rPr>
      </w:pPr>
      <w:r>
        <w:rPr>
          <w:rFonts w:cstheme="minorHAnsi"/>
          <w:b/>
          <w:bCs/>
          <w:noProof/>
          <w:szCs w:val="24"/>
        </w:rPr>
        <w:drawing>
          <wp:inline distT="0" distB="0" distL="0" distR="0" wp14:anchorId="1E2D68DE" wp14:editId="710AD3F6">
            <wp:extent cx="2377440" cy="556260"/>
            <wp:effectExtent l="0" t="0" r="3810" b="0"/>
            <wp:docPr id="783851893" name="Picture 1" descr="A colorful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90990" name="Picture 1" descr="A colorful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7440" cy="556260"/>
                    </a:xfrm>
                    <a:prstGeom prst="rect">
                      <a:avLst/>
                    </a:prstGeom>
                  </pic:spPr>
                </pic:pic>
              </a:graphicData>
            </a:graphic>
          </wp:inline>
        </w:drawing>
      </w:r>
    </w:p>
    <w:p w14:paraId="4C950797" w14:textId="77777777" w:rsidR="00B21444" w:rsidRPr="008C3BBA" w:rsidRDefault="00B21444">
      <w:pPr>
        <w:rPr>
          <w:rFonts w:ascii="ALBOROTO" w:hAnsi="ALBOROTO" w:cs="Arial"/>
          <w:sz w:val="56"/>
          <w:szCs w:val="56"/>
        </w:rPr>
      </w:pPr>
    </w:p>
    <w:p w14:paraId="6917EB33" w14:textId="57085FA5" w:rsidR="006E1AF1" w:rsidRPr="000139B6" w:rsidRDefault="000139B6" w:rsidP="006E1AF1">
      <w:pPr>
        <w:jc w:val="center"/>
        <w:rPr>
          <w:rFonts w:ascii="Aptos" w:hAnsi="Aptos"/>
          <w:b/>
          <w:color w:val="139140"/>
          <w:sz w:val="96"/>
          <w:szCs w:val="96"/>
        </w:rPr>
      </w:pPr>
      <w:r w:rsidRPr="000139B6">
        <w:rPr>
          <w:rFonts w:ascii="Aptos" w:hAnsi="Aptos"/>
          <w:b/>
          <w:color w:val="139140"/>
          <w:sz w:val="96"/>
          <w:szCs w:val="96"/>
        </w:rPr>
        <w:t>COMPLAINTS</w:t>
      </w:r>
    </w:p>
    <w:p w14:paraId="55A6FB43" w14:textId="736C64E4" w:rsidR="006E1AF1" w:rsidRPr="000139B6" w:rsidRDefault="000139B6" w:rsidP="006E1AF1">
      <w:pPr>
        <w:jc w:val="center"/>
        <w:rPr>
          <w:rFonts w:ascii="Aptos" w:hAnsi="Aptos" w:cs="Arial"/>
          <w:b/>
        </w:rPr>
      </w:pPr>
      <w:r w:rsidRPr="000139B6">
        <w:rPr>
          <w:rFonts w:ascii="Aptos" w:hAnsi="Aptos"/>
          <w:b/>
          <w:color w:val="139140"/>
          <w:sz w:val="96"/>
          <w:szCs w:val="96"/>
        </w:rPr>
        <w:t>POLICY</w:t>
      </w:r>
    </w:p>
    <w:p w14:paraId="785E2941" w14:textId="4402DAA3" w:rsidR="00DE25D4" w:rsidRPr="008C3BBA" w:rsidRDefault="00DE25D4"/>
    <w:p w14:paraId="43BE0EBF" w14:textId="77777777" w:rsidR="00DE25D4" w:rsidRPr="008C3BBA" w:rsidRDefault="00DE25D4"/>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82"/>
        <w:gridCol w:w="5199"/>
      </w:tblGrid>
      <w:tr w:rsidR="008C187C" w:rsidRPr="000139B6" w14:paraId="2D42FC31" w14:textId="77777777" w:rsidTr="00877B78">
        <w:trPr>
          <w:trHeight w:val="516"/>
          <w:jc w:val="center"/>
        </w:trPr>
        <w:tc>
          <w:tcPr>
            <w:tcW w:w="3682" w:type="dxa"/>
            <w:shd w:val="clear" w:color="auto" w:fill="7DCAB8"/>
          </w:tcPr>
          <w:p w14:paraId="3C526B0D" w14:textId="77777777" w:rsidR="008C187C" w:rsidRPr="000139B6" w:rsidRDefault="008C187C" w:rsidP="00877B78">
            <w:pPr>
              <w:spacing w:before="120" w:after="120"/>
              <w:rPr>
                <w:rFonts w:ascii="Aptos" w:hAnsi="Aptos"/>
                <w:b/>
              </w:rPr>
            </w:pPr>
            <w:r w:rsidRPr="000139B6">
              <w:rPr>
                <w:rFonts w:ascii="Aptos" w:hAnsi="Aptos"/>
                <w:b/>
                <w:szCs w:val="24"/>
              </w:rPr>
              <w:t>Version Number</w:t>
            </w:r>
            <w:r w:rsidRPr="000139B6">
              <w:rPr>
                <w:rFonts w:ascii="Aptos" w:hAnsi="Aptos"/>
                <w:b/>
              </w:rPr>
              <w:t xml:space="preserve"> </w:t>
            </w:r>
          </w:p>
        </w:tc>
        <w:tc>
          <w:tcPr>
            <w:tcW w:w="5199" w:type="dxa"/>
          </w:tcPr>
          <w:p w14:paraId="40E1B0A8" w14:textId="05F05DB0" w:rsidR="008C187C" w:rsidRPr="000139B6" w:rsidRDefault="008C187C" w:rsidP="00877B78">
            <w:pPr>
              <w:spacing w:before="120" w:after="120"/>
              <w:rPr>
                <w:rFonts w:ascii="Aptos" w:hAnsi="Aptos"/>
              </w:rPr>
            </w:pPr>
            <w:r w:rsidRPr="000139B6">
              <w:rPr>
                <w:rFonts w:ascii="Aptos" w:hAnsi="Aptos"/>
              </w:rPr>
              <w:t>V</w:t>
            </w:r>
            <w:r w:rsidR="00973167" w:rsidRPr="000139B6">
              <w:rPr>
                <w:rFonts w:ascii="Aptos" w:hAnsi="Aptos"/>
              </w:rPr>
              <w:t>3</w:t>
            </w:r>
          </w:p>
        </w:tc>
      </w:tr>
      <w:tr w:rsidR="008C187C" w:rsidRPr="000139B6" w14:paraId="6151845A" w14:textId="77777777" w:rsidTr="00877B78">
        <w:trPr>
          <w:trHeight w:val="516"/>
          <w:jc w:val="center"/>
        </w:trPr>
        <w:tc>
          <w:tcPr>
            <w:tcW w:w="3682" w:type="dxa"/>
            <w:shd w:val="clear" w:color="auto" w:fill="7DCAB8"/>
          </w:tcPr>
          <w:p w14:paraId="7DD1B17F" w14:textId="77777777" w:rsidR="008C187C" w:rsidRPr="000139B6" w:rsidRDefault="008C187C" w:rsidP="00877B78">
            <w:pPr>
              <w:spacing w:before="120" w:after="120"/>
              <w:rPr>
                <w:rFonts w:ascii="Aptos" w:hAnsi="Aptos"/>
                <w:b/>
                <w:szCs w:val="24"/>
              </w:rPr>
            </w:pPr>
            <w:r w:rsidRPr="000139B6">
              <w:rPr>
                <w:rFonts w:ascii="Aptos" w:hAnsi="Aptos"/>
                <w:b/>
                <w:szCs w:val="24"/>
              </w:rPr>
              <w:t>Date of Current Version</w:t>
            </w:r>
          </w:p>
        </w:tc>
        <w:tc>
          <w:tcPr>
            <w:tcW w:w="5199" w:type="dxa"/>
          </w:tcPr>
          <w:p w14:paraId="70936333" w14:textId="4461EDC8" w:rsidR="008C187C" w:rsidRPr="000139B6" w:rsidRDefault="00A60F0F" w:rsidP="00877B78">
            <w:pPr>
              <w:spacing w:before="120" w:after="120"/>
              <w:rPr>
                <w:rFonts w:ascii="Aptos" w:hAnsi="Aptos"/>
              </w:rPr>
            </w:pPr>
            <w:r w:rsidRPr="000139B6">
              <w:rPr>
                <w:rFonts w:ascii="Aptos" w:hAnsi="Aptos"/>
              </w:rPr>
              <w:t>April 2024</w:t>
            </w:r>
          </w:p>
        </w:tc>
      </w:tr>
      <w:tr w:rsidR="008C187C" w:rsidRPr="000139B6" w14:paraId="06D508E2" w14:textId="77777777" w:rsidTr="00877B78">
        <w:trPr>
          <w:trHeight w:val="516"/>
          <w:jc w:val="center"/>
        </w:trPr>
        <w:tc>
          <w:tcPr>
            <w:tcW w:w="3682" w:type="dxa"/>
            <w:shd w:val="clear" w:color="auto" w:fill="7DCAB8"/>
          </w:tcPr>
          <w:p w14:paraId="0F4F4F09" w14:textId="77777777" w:rsidR="008C187C" w:rsidRPr="000139B6" w:rsidRDefault="008C187C" w:rsidP="00877B78">
            <w:pPr>
              <w:spacing w:before="120" w:after="120"/>
              <w:rPr>
                <w:rFonts w:ascii="Aptos" w:hAnsi="Aptos"/>
                <w:b/>
                <w:szCs w:val="24"/>
              </w:rPr>
            </w:pPr>
            <w:r w:rsidRPr="000139B6">
              <w:rPr>
                <w:rFonts w:ascii="Aptos" w:hAnsi="Aptos"/>
                <w:b/>
                <w:szCs w:val="24"/>
              </w:rPr>
              <w:t>Approved by / Date</w:t>
            </w:r>
          </w:p>
        </w:tc>
        <w:tc>
          <w:tcPr>
            <w:tcW w:w="5199" w:type="dxa"/>
          </w:tcPr>
          <w:p w14:paraId="7097B3AE" w14:textId="4D483898" w:rsidR="008C187C" w:rsidRPr="000139B6" w:rsidRDefault="00B07FD4" w:rsidP="00877B78">
            <w:pPr>
              <w:spacing w:before="120" w:after="120"/>
              <w:rPr>
                <w:rFonts w:ascii="Aptos" w:hAnsi="Aptos"/>
              </w:rPr>
            </w:pPr>
            <w:r w:rsidRPr="000139B6">
              <w:rPr>
                <w:rFonts w:ascii="Aptos" w:hAnsi="Aptos"/>
              </w:rPr>
              <w:t>S</w:t>
            </w:r>
            <w:r w:rsidR="00C23792" w:rsidRPr="000139B6">
              <w:rPr>
                <w:rFonts w:ascii="Aptos" w:hAnsi="Aptos"/>
              </w:rPr>
              <w:t>LT</w:t>
            </w:r>
          </w:p>
        </w:tc>
      </w:tr>
      <w:tr w:rsidR="008C187C" w:rsidRPr="000139B6" w14:paraId="1CDCAA1E" w14:textId="77777777" w:rsidTr="00877B78">
        <w:trPr>
          <w:trHeight w:val="516"/>
          <w:jc w:val="center"/>
        </w:trPr>
        <w:tc>
          <w:tcPr>
            <w:tcW w:w="3682" w:type="dxa"/>
            <w:shd w:val="clear" w:color="auto" w:fill="7DCAB8"/>
          </w:tcPr>
          <w:p w14:paraId="35C28485" w14:textId="77777777" w:rsidR="008C187C" w:rsidRPr="000139B6" w:rsidRDefault="008C187C" w:rsidP="00877B78">
            <w:pPr>
              <w:spacing w:before="120" w:after="120"/>
              <w:rPr>
                <w:rFonts w:ascii="Aptos" w:hAnsi="Aptos"/>
                <w:b/>
                <w:szCs w:val="24"/>
              </w:rPr>
            </w:pPr>
            <w:r w:rsidRPr="000139B6">
              <w:rPr>
                <w:rFonts w:ascii="Aptos" w:hAnsi="Aptos"/>
                <w:b/>
              </w:rPr>
              <w:t>Annual Review Date</w:t>
            </w:r>
          </w:p>
        </w:tc>
        <w:tc>
          <w:tcPr>
            <w:tcW w:w="5199" w:type="dxa"/>
          </w:tcPr>
          <w:p w14:paraId="0262A18F" w14:textId="6B786416" w:rsidR="008C187C" w:rsidRPr="000139B6" w:rsidRDefault="0074750B" w:rsidP="00877B78">
            <w:pPr>
              <w:spacing w:before="120" w:after="120"/>
              <w:rPr>
                <w:rFonts w:ascii="Aptos" w:hAnsi="Aptos"/>
              </w:rPr>
            </w:pPr>
            <w:r w:rsidRPr="000139B6">
              <w:rPr>
                <w:rFonts w:ascii="Aptos" w:hAnsi="Aptos"/>
              </w:rPr>
              <w:t>April 2025</w:t>
            </w:r>
          </w:p>
        </w:tc>
      </w:tr>
      <w:tr w:rsidR="008C187C" w:rsidRPr="000139B6" w14:paraId="780BD3A8" w14:textId="77777777" w:rsidTr="00877B78">
        <w:trPr>
          <w:trHeight w:val="516"/>
          <w:jc w:val="center"/>
        </w:trPr>
        <w:tc>
          <w:tcPr>
            <w:tcW w:w="3682" w:type="dxa"/>
            <w:shd w:val="clear" w:color="auto" w:fill="7DCAB8"/>
          </w:tcPr>
          <w:p w14:paraId="5876F919" w14:textId="77777777" w:rsidR="008C187C" w:rsidRPr="000139B6" w:rsidRDefault="008C187C" w:rsidP="00877B78">
            <w:pPr>
              <w:spacing w:before="120" w:after="120"/>
              <w:rPr>
                <w:rFonts w:ascii="Aptos" w:hAnsi="Aptos"/>
                <w:b/>
              </w:rPr>
            </w:pPr>
            <w:r w:rsidRPr="000139B6">
              <w:rPr>
                <w:rFonts w:ascii="Aptos" w:hAnsi="Aptos"/>
                <w:b/>
              </w:rPr>
              <w:t>Full Review Date</w:t>
            </w:r>
          </w:p>
        </w:tc>
        <w:tc>
          <w:tcPr>
            <w:tcW w:w="5199" w:type="dxa"/>
          </w:tcPr>
          <w:p w14:paraId="673F0766" w14:textId="73B529AB" w:rsidR="008C187C" w:rsidRPr="000139B6" w:rsidRDefault="00C23792" w:rsidP="00877B78">
            <w:pPr>
              <w:spacing w:before="120" w:after="120"/>
              <w:rPr>
                <w:rFonts w:ascii="Aptos" w:hAnsi="Aptos"/>
              </w:rPr>
            </w:pPr>
            <w:r w:rsidRPr="000139B6">
              <w:rPr>
                <w:rFonts w:ascii="Aptos" w:hAnsi="Aptos"/>
              </w:rPr>
              <w:t>July 2026</w:t>
            </w:r>
          </w:p>
        </w:tc>
      </w:tr>
    </w:tbl>
    <w:p w14:paraId="0795834D" w14:textId="618BD494" w:rsidR="0048213E" w:rsidRPr="000139B6" w:rsidRDefault="0048213E" w:rsidP="0048213E">
      <w:pPr>
        <w:rPr>
          <w:rFonts w:ascii="Aptos" w:hAnsi="Aptos"/>
          <w:color w:val="4D0055"/>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881"/>
      </w:tblGrid>
      <w:tr w:rsidR="001E356F" w:rsidRPr="000139B6" w14:paraId="0CA44596" w14:textId="77777777" w:rsidTr="00877B78">
        <w:trPr>
          <w:trHeight w:val="516"/>
          <w:jc w:val="center"/>
        </w:trPr>
        <w:tc>
          <w:tcPr>
            <w:tcW w:w="8881" w:type="dxa"/>
            <w:shd w:val="clear" w:color="auto" w:fill="7DCAB8"/>
          </w:tcPr>
          <w:p w14:paraId="42247B8A" w14:textId="61FBD457" w:rsidR="001E356F" w:rsidRPr="000139B6" w:rsidRDefault="001E356F" w:rsidP="00877B78">
            <w:pPr>
              <w:spacing w:before="120" w:after="120"/>
              <w:rPr>
                <w:rFonts w:ascii="Aptos" w:hAnsi="Aptos"/>
                <w:b/>
                <w:bCs/>
              </w:rPr>
            </w:pPr>
            <w:r w:rsidRPr="000139B6">
              <w:rPr>
                <w:rFonts w:ascii="Aptos" w:hAnsi="Aptos"/>
                <w:b/>
                <w:bCs/>
              </w:rPr>
              <w:t>Executive Summary:</w:t>
            </w:r>
          </w:p>
        </w:tc>
      </w:tr>
      <w:tr w:rsidR="001E356F" w:rsidRPr="000139B6" w14:paraId="417500E6" w14:textId="77777777" w:rsidTr="003D0597">
        <w:trPr>
          <w:trHeight w:val="2067"/>
          <w:jc w:val="center"/>
        </w:trPr>
        <w:tc>
          <w:tcPr>
            <w:tcW w:w="8881" w:type="dxa"/>
          </w:tcPr>
          <w:p w14:paraId="6BC36134" w14:textId="4395D93A" w:rsidR="00BC2F51" w:rsidRPr="000139B6" w:rsidRDefault="00034314" w:rsidP="00877B78">
            <w:pPr>
              <w:spacing w:before="120" w:after="120"/>
              <w:rPr>
                <w:rFonts w:ascii="Aptos" w:hAnsi="Aptos"/>
                <w:color w:val="00B050"/>
              </w:rPr>
            </w:pPr>
            <w:r w:rsidRPr="000139B6">
              <w:rPr>
                <w:rFonts w:ascii="Aptos" w:hAnsi="Aptos"/>
              </w:rPr>
              <w:t xml:space="preserve">We want to deliver good, quality and fair services to all our </w:t>
            </w:r>
            <w:r w:rsidR="00CC061D" w:rsidRPr="000139B6">
              <w:rPr>
                <w:rFonts w:ascii="Aptos" w:hAnsi="Aptos"/>
              </w:rPr>
              <w:t>customers</w:t>
            </w:r>
            <w:r w:rsidRPr="000139B6">
              <w:rPr>
                <w:rFonts w:ascii="Aptos" w:hAnsi="Aptos"/>
              </w:rPr>
              <w:t xml:space="preserve">. If you are unhappy with our services and wish to complain, our policy explains the steps you can take. We will always approach complaints in a non-biased way and are committed to investigating everything fairly and consistently. All feedback is welcomed and helps us to build better services for our </w:t>
            </w:r>
            <w:r w:rsidR="00CC061D" w:rsidRPr="000139B6">
              <w:rPr>
                <w:rFonts w:ascii="Aptos" w:hAnsi="Aptos"/>
              </w:rPr>
              <w:t>customer</w:t>
            </w:r>
            <w:r w:rsidRPr="000139B6">
              <w:rPr>
                <w:rFonts w:ascii="Aptos" w:hAnsi="Aptos"/>
              </w:rPr>
              <w:t>s.</w:t>
            </w:r>
          </w:p>
        </w:tc>
      </w:tr>
    </w:tbl>
    <w:p w14:paraId="77521B2B" w14:textId="7D0829E6" w:rsidR="00DE25D4" w:rsidRPr="000139B6" w:rsidRDefault="00DE25D4" w:rsidP="0048213E">
      <w:pPr>
        <w:rPr>
          <w:rFonts w:ascii="Aptos" w:hAnsi="Aptos"/>
          <w:color w:val="4D0055"/>
        </w:rPr>
      </w:pPr>
    </w:p>
    <w:p w14:paraId="3D3C58A3" w14:textId="4F213743" w:rsidR="003D0597" w:rsidRPr="000139B6" w:rsidRDefault="003D0597" w:rsidP="0048213E">
      <w:pPr>
        <w:rPr>
          <w:rFonts w:ascii="Aptos" w:hAnsi="Aptos"/>
          <w:color w:val="4D0055"/>
        </w:rPr>
      </w:pPr>
    </w:p>
    <w:p w14:paraId="4851DB35" w14:textId="6C0F2764" w:rsidR="003D0597" w:rsidRPr="000139B6" w:rsidRDefault="003D0597" w:rsidP="0048213E">
      <w:pPr>
        <w:rPr>
          <w:rFonts w:ascii="Aptos" w:hAnsi="Aptos"/>
          <w:color w:val="4D0055"/>
        </w:rPr>
      </w:pPr>
    </w:p>
    <w:p w14:paraId="1C670E22" w14:textId="77777777" w:rsidR="00C62C4C" w:rsidRPr="000139B6" w:rsidRDefault="00C62C4C" w:rsidP="0048213E">
      <w:pPr>
        <w:rPr>
          <w:rFonts w:ascii="Aptos" w:hAnsi="Aptos"/>
          <w:color w:val="4D0055"/>
        </w:rPr>
      </w:pPr>
    </w:p>
    <w:p w14:paraId="60CAAF46" w14:textId="77777777" w:rsidR="003D0597" w:rsidRPr="000139B6" w:rsidRDefault="003D0597" w:rsidP="0048213E">
      <w:pPr>
        <w:rPr>
          <w:rFonts w:ascii="Aptos" w:hAnsi="Aptos"/>
          <w:color w:val="4D0055"/>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61"/>
        <w:gridCol w:w="3081"/>
        <w:gridCol w:w="2117"/>
      </w:tblGrid>
      <w:tr w:rsidR="00661D5A" w:rsidRPr="000139B6" w14:paraId="6E305AD4" w14:textId="77777777" w:rsidTr="00877B78">
        <w:trPr>
          <w:trHeight w:val="333"/>
          <w:jc w:val="center"/>
        </w:trPr>
        <w:tc>
          <w:tcPr>
            <w:tcW w:w="4661" w:type="dxa"/>
          </w:tcPr>
          <w:p w14:paraId="6C429843" w14:textId="77777777" w:rsidR="00661D5A" w:rsidRPr="000139B6" w:rsidRDefault="00661D5A" w:rsidP="00877B78">
            <w:pPr>
              <w:spacing w:before="20" w:after="20"/>
              <w:rPr>
                <w:rFonts w:ascii="Aptos" w:hAnsi="Aptos"/>
                <w:b/>
                <w:sz w:val="20"/>
              </w:rPr>
            </w:pPr>
            <w:r w:rsidRPr="000139B6">
              <w:rPr>
                <w:rFonts w:ascii="Aptos" w:hAnsi="Aptos"/>
                <w:b/>
                <w:sz w:val="20"/>
              </w:rPr>
              <w:t>Policy Grouping/Directorate(s)</w:t>
            </w:r>
          </w:p>
        </w:tc>
        <w:tc>
          <w:tcPr>
            <w:tcW w:w="5198" w:type="dxa"/>
            <w:gridSpan w:val="2"/>
          </w:tcPr>
          <w:p w14:paraId="51D8332E" w14:textId="2453E830" w:rsidR="00661D5A" w:rsidRPr="000139B6" w:rsidRDefault="00F034FC" w:rsidP="00877B78">
            <w:pPr>
              <w:spacing w:before="20" w:after="20"/>
              <w:rPr>
                <w:rFonts w:ascii="Aptos" w:hAnsi="Aptos"/>
                <w:sz w:val="20"/>
              </w:rPr>
            </w:pPr>
            <w:r w:rsidRPr="000139B6">
              <w:rPr>
                <w:rFonts w:ascii="Aptos" w:hAnsi="Aptos"/>
                <w:sz w:val="20"/>
              </w:rPr>
              <w:t>Customer Experience / Customer and Communities</w:t>
            </w:r>
          </w:p>
        </w:tc>
      </w:tr>
      <w:tr w:rsidR="00661D5A" w:rsidRPr="000139B6" w14:paraId="4B5A78AE" w14:textId="77777777" w:rsidTr="00877B78">
        <w:trPr>
          <w:trHeight w:val="145"/>
          <w:jc w:val="center"/>
        </w:trPr>
        <w:tc>
          <w:tcPr>
            <w:tcW w:w="4661" w:type="dxa"/>
          </w:tcPr>
          <w:p w14:paraId="50195F2A" w14:textId="77777777" w:rsidR="00661D5A" w:rsidRPr="000139B6" w:rsidRDefault="00661D5A" w:rsidP="00877B78">
            <w:pPr>
              <w:spacing w:before="20" w:after="20"/>
              <w:rPr>
                <w:rFonts w:ascii="Aptos" w:hAnsi="Aptos"/>
                <w:b/>
                <w:sz w:val="20"/>
              </w:rPr>
            </w:pPr>
            <w:r w:rsidRPr="000139B6">
              <w:rPr>
                <w:rFonts w:ascii="Aptos" w:hAnsi="Aptos"/>
                <w:b/>
                <w:sz w:val="20"/>
              </w:rPr>
              <w:t>Author Name / Job Title</w:t>
            </w:r>
          </w:p>
        </w:tc>
        <w:tc>
          <w:tcPr>
            <w:tcW w:w="5198" w:type="dxa"/>
            <w:gridSpan w:val="2"/>
          </w:tcPr>
          <w:p w14:paraId="7864BAAD" w14:textId="082FD4A4" w:rsidR="00661D5A" w:rsidRPr="000139B6" w:rsidRDefault="00071F64" w:rsidP="00877B78">
            <w:pPr>
              <w:spacing w:before="20" w:after="20"/>
              <w:rPr>
                <w:rFonts w:ascii="Aptos" w:hAnsi="Aptos"/>
                <w:sz w:val="20"/>
              </w:rPr>
            </w:pPr>
            <w:r>
              <w:rPr>
                <w:rFonts w:ascii="Aptos" w:hAnsi="Aptos"/>
                <w:sz w:val="20"/>
              </w:rPr>
              <w:t>Kelly Nasr</w:t>
            </w:r>
            <w:r w:rsidR="00F034FC" w:rsidRPr="000139B6">
              <w:rPr>
                <w:rFonts w:ascii="Aptos" w:hAnsi="Aptos"/>
                <w:sz w:val="20"/>
              </w:rPr>
              <w:t xml:space="preserve"> / </w:t>
            </w:r>
            <w:r>
              <w:rPr>
                <w:rFonts w:ascii="Aptos" w:hAnsi="Aptos"/>
                <w:sz w:val="20"/>
              </w:rPr>
              <w:t xml:space="preserve">Interim Head of Contact Centre and Complaints </w:t>
            </w:r>
          </w:p>
        </w:tc>
      </w:tr>
      <w:tr w:rsidR="00661D5A" w:rsidRPr="000139B6" w14:paraId="01A5615B" w14:textId="77777777" w:rsidTr="00877B78">
        <w:trPr>
          <w:trHeight w:val="263"/>
          <w:jc w:val="center"/>
        </w:trPr>
        <w:tc>
          <w:tcPr>
            <w:tcW w:w="4661" w:type="dxa"/>
          </w:tcPr>
          <w:p w14:paraId="68D49289" w14:textId="77777777" w:rsidR="00661D5A" w:rsidRPr="000139B6" w:rsidRDefault="00661D5A" w:rsidP="00877B78">
            <w:pPr>
              <w:spacing w:before="20" w:after="20"/>
              <w:rPr>
                <w:rFonts w:ascii="Aptos" w:hAnsi="Aptos"/>
                <w:b/>
                <w:sz w:val="20"/>
              </w:rPr>
            </w:pPr>
            <w:r w:rsidRPr="000139B6">
              <w:rPr>
                <w:rFonts w:ascii="Aptos" w:hAnsi="Aptos"/>
                <w:b/>
                <w:sz w:val="20"/>
              </w:rPr>
              <w:t>EIA Completed</w:t>
            </w:r>
          </w:p>
        </w:tc>
        <w:tc>
          <w:tcPr>
            <w:tcW w:w="3081" w:type="dxa"/>
          </w:tcPr>
          <w:p w14:paraId="3E067E1E" w14:textId="5D789BA6" w:rsidR="00661D5A" w:rsidRPr="000139B6" w:rsidRDefault="00661D5A" w:rsidP="00877B78">
            <w:pPr>
              <w:spacing w:before="20" w:after="20"/>
              <w:rPr>
                <w:rFonts w:ascii="Aptos" w:hAnsi="Aptos"/>
                <w:sz w:val="20"/>
              </w:rPr>
            </w:pPr>
            <w:r w:rsidRPr="000139B6">
              <w:rPr>
                <w:rFonts w:ascii="Aptos" w:hAnsi="Aptos"/>
                <w:sz w:val="20"/>
              </w:rPr>
              <w:t xml:space="preserve">Yes </w:t>
            </w:r>
            <w:sdt>
              <w:sdtPr>
                <w:rPr>
                  <w:rFonts w:ascii="Aptos" w:hAnsi="Aptos"/>
                  <w:sz w:val="20"/>
                </w:rPr>
                <w:id w:val="-1685427975"/>
                <w14:checkbox>
                  <w14:checked w14:val="0"/>
                  <w14:checkedState w14:val="2612" w14:font="MS Gothic"/>
                  <w14:uncheckedState w14:val="2610" w14:font="MS Gothic"/>
                </w14:checkbox>
              </w:sdtPr>
              <w:sdtContent>
                <w:r w:rsidR="003163B2" w:rsidRPr="000139B6">
                  <w:rPr>
                    <w:rFonts w:ascii="Aptos" w:eastAsia="MS Gothic" w:hAnsi="Aptos"/>
                    <w:sz w:val="20"/>
                  </w:rPr>
                  <w:t>☐</w:t>
                </w:r>
              </w:sdtContent>
            </w:sdt>
          </w:p>
        </w:tc>
        <w:tc>
          <w:tcPr>
            <w:tcW w:w="2117" w:type="dxa"/>
          </w:tcPr>
          <w:p w14:paraId="1A211167" w14:textId="77777777" w:rsidR="00661D5A" w:rsidRPr="000139B6" w:rsidRDefault="00661D5A" w:rsidP="00877B78">
            <w:pPr>
              <w:spacing w:before="20" w:after="20"/>
              <w:rPr>
                <w:rFonts w:ascii="Aptos" w:hAnsi="Aptos"/>
                <w:sz w:val="20"/>
              </w:rPr>
            </w:pPr>
            <w:r w:rsidRPr="000139B6">
              <w:rPr>
                <w:rFonts w:ascii="Aptos" w:hAnsi="Aptos"/>
                <w:sz w:val="20"/>
              </w:rPr>
              <w:t xml:space="preserve">No </w:t>
            </w:r>
            <w:sdt>
              <w:sdtPr>
                <w:rPr>
                  <w:rFonts w:ascii="Aptos" w:hAnsi="Aptos"/>
                  <w:sz w:val="20"/>
                </w:rPr>
                <w:id w:val="-1219436450"/>
                <w14:checkbox>
                  <w14:checked w14:val="0"/>
                  <w14:checkedState w14:val="2612" w14:font="MS Gothic"/>
                  <w14:uncheckedState w14:val="2610" w14:font="MS Gothic"/>
                </w14:checkbox>
              </w:sdtPr>
              <w:sdtContent>
                <w:r w:rsidRPr="000139B6">
                  <w:rPr>
                    <w:rFonts w:ascii="Aptos" w:eastAsia="MS Gothic" w:hAnsi="Aptos"/>
                    <w:sz w:val="20"/>
                  </w:rPr>
                  <w:t>☐</w:t>
                </w:r>
              </w:sdtContent>
            </w:sdt>
          </w:p>
        </w:tc>
      </w:tr>
      <w:tr w:rsidR="00661D5A" w:rsidRPr="000139B6" w14:paraId="6CAB7CD7" w14:textId="77777777" w:rsidTr="00877B78">
        <w:trPr>
          <w:trHeight w:val="239"/>
          <w:jc w:val="center"/>
        </w:trPr>
        <w:tc>
          <w:tcPr>
            <w:tcW w:w="4661" w:type="dxa"/>
          </w:tcPr>
          <w:p w14:paraId="409497BB" w14:textId="77777777" w:rsidR="00661D5A" w:rsidRPr="000139B6" w:rsidRDefault="00661D5A" w:rsidP="00877B78">
            <w:pPr>
              <w:spacing w:before="20" w:after="20"/>
              <w:rPr>
                <w:rFonts w:ascii="Aptos" w:hAnsi="Aptos"/>
                <w:b/>
                <w:sz w:val="20"/>
              </w:rPr>
            </w:pPr>
            <w:r w:rsidRPr="000139B6">
              <w:rPr>
                <w:rFonts w:ascii="Aptos" w:hAnsi="Aptos"/>
                <w:b/>
                <w:sz w:val="20"/>
              </w:rPr>
              <w:t>Publication</w:t>
            </w:r>
          </w:p>
        </w:tc>
        <w:tc>
          <w:tcPr>
            <w:tcW w:w="3081" w:type="dxa"/>
          </w:tcPr>
          <w:p w14:paraId="1F8DB934" w14:textId="4FB40A67" w:rsidR="00661D5A" w:rsidRPr="000139B6" w:rsidRDefault="00661D5A" w:rsidP="00877B78">
            <w:pPr>
              <w:spacing w:before="20" w:after="20"/>
              <w:rPr>
                <w:rFonts w:ascii="Aptos" w:hAnsi="Aptos"/>
                <w:sz w:val="20"/>
              </w:rPr>
            </w:pPr>
            <w:r w:rsidRPr="000139B6">
              <w:rPr>
                <w:rFonts w:ascii="Aptos" w:hAnsi="Aptos"/>
                <w:sz w:val="20"/>
              </w:rPr>
              <w:t xml:space="preserve">Intranet </w:t>
            </w:r>
            <w:sdt>
              <w:sdtPr>
                <w:rPr>
                  <w:rFonts w:ascii="Aptos" w:hAnsi="Aptos"/>
                  <w:sz w:val="20"/>
                </w:rPr>
                <w:id w:val="456537765"/>
                <w14:checkbox>
                  <w14:checked w14:val="1"/>
                  <w14:checkedState w14:val="2612" w14:font="MS Gothic"/>
                  <w14:uncheckedState w14:val="2610" w14:font="MS Gothic"/>
                </w14:checkbox>
              </w:sdtPr>
              <w:sdtContent>
                <w:r w:rsidR="00F034FC" w:rsidRPr="000139B6">
                  <w:rPr>
                    <w:rFonts w:ascii="Segoe UI Symbol" w:eastAsia="MS Gothic" w:hAnsi="Segoe UI Symbol" w:cs="Segoe UI Symbol"/>
                    <w:sz w:val="20"/>
                  </w:rPr>
                  <w:t>☒</w:t>
                </w:r>
              </w:sdtContent>
            </w:sdt>
          </w:p>
        </w:tc>
        <w:tc>
          <w:tcPr>
            <w:tcW w:w="2117" w:type="dxa"/>
          </w:tcPr>
          <w:p w14:paraId="1B06BDC9" w14:textId="3CB16012" w:rsidR="00661D5A" w:rsidRPr="000139B6" w:rsidRDefault="00661D5A" w:rsidP="00877B78">
            <w:pPr>
              <w:spacing w:before="20" w:after="20"/>
              <w:rPr>
                <w:rFonts w:ascii="Aptos" w:hAnsi="Aptos"/>
                <w:sz w:val="20"/>
              </w:rPr>
            </w:pPr>
            <w:r w:rsidRPr="000139B6">
              <w:rPr>
                <w:rFonts w:ascii="Aptos" w:hAnsi="Aptos"/>
                <w:sz w:val="20"/>
              </w:rPr>
              <w:t xml:space="preserve">Website </w:t>
            </w:r>
            <w:sdt>
              <w:sdtPr>
                <w:rPr>
                  <w:rFonts w:ascii="Aptos" w:hAnsi="Aptos"/>
                  <w:sz w:val="20"/>
                </w:rPr>
                <w:id w:val="1366104019"/>
                <w14:checkbox>
                  <w14:checked w14:val="1"/>
                  <w14:checkedState w14:val="2612" w14:font="MS Gothic"/>
                  <w14:uncheckedState w14:val="2610" w14:font="MS Gothic"/>
                </w14:checkbox>
              </w:sdtPr>
              <w:sdtContent>
                <w:r w:rsidR="00F034FC" w:rsidRPr="000139B6">
                  <w:rPr>
                    <w:rFonts w:ascii="Segoe UI Symbol" w:eastAsia="MS Gothic" w:hAnsi="Segoe UI Symbol" w:cs="Segoe UI Symbol"/>
                    <w:sz w:val="20"/>
                  </w:rPr>
                  <w:t>☒</w:t>
                </w:r>
              </w:sdtContent>
            </w:sdt>
          </w:p>
        </w:tc>
      </w:tr>
      <w:tr w:rsidR="00661D5A" w:rsidRPr="000139B6" w14:paraId="49566A3F" w14:textId="77777777" w:rsidTr="00877B78">
        <w:trPr>
          <w:trHeight w:val="60"/>
          <w:jc w:val="center"/>
        </w:trPr>
        <w:tc>
          <w:tcPr>
            <w:tcW w:w="9859" w:type="dxa"/>
            <w:gridSpan w:val="3"/>
          </w:tcPr>
          <w:p w14:paraId="7CC5BFA7" w14:textId="77777777" w:rsidR="00661D5A" w:rsidRPr="000139B6" w:rsidRDefault="00661D5A" w:rsidP="00877B78">
            <w:pPr>
              <w:spacing w:before="20" w:after="20"/>
              <w:rPr>
                <w:rFonts w:ascii="Aptos" w:hAnsi="Aptos"/>
                <w:b/>
              </w:rPr>
            </w:pPr>
            <w:r w:rsidRPr="000139B6">
              <w:rPr>
                <w:rFonts w:ascii="Aptos" w:hAnsi="Aptos"/>
                <w:b/>
                <w:sz w:val="20"/>
                <w:szCs w:val="16"/>
              </w:rPr>
              <w:t>Notes:</w:t>
            </w:r>
          </w:p>
        </w:tc>
      </w:tr>
      <w:tr w:rsidR="00661D5A" w:rsidRPr="000139B6" w14:paraId="3698616B" w14:textId="77777777" w:rsidTr="00877B78">
        <w:trPr>
          <w:trHeight w:val="979"/>
          <w:jc w:val="center"/>
        </w:trPr>
        <w:tc>
          <w:tcPr>
            <w:tcW w:w="9859" w:type="dxa"/>
            <w:gridSpan w:val="3"/>
          </w:tcPr>
          <w:p w14:paraId="1336C10A" w14:textId="76EDBFB1" w:rsidR="00661D5A" w:rsidRPr="000139B6" w:rsidRDefault="00661D5A" w:rsidP="00877B78">
            <w:pPr>
              <w:spacing w:before="20" w:after="20"/>
              <w:rPr>
                <w:rFonts w:ascii="Aptos" w:hAnsi="Aptos"/>
                <w:bCs/>
                <w:sz w:val="20"/>
              </w:rPr>
            </w:pPr>
          </w:p>
        </w:tc>
      </w:tr>
    </w:tbl>
    <w:p w14:paraId="2150EC4E" w14:textId="77777777" w:rsidR="003C52DB" w:rsidRPr="008C3BBA" w:rsidRDefault="003C52DB" w:rsidP="00F40D60">
      <w:pPr>
        <w:rPr>
          <w:rFonts w:ascii="Merge" w:hAnsi="Merge" w:cs="Arial"/>
        </w:rPr>
        <w:sectPr w:rsidR="003C52DB" w:rsidRPr="008C3BBA" w:rsidSect="005A7A68">
          <w:headerReference w:type="even" r:id="rId12"/>
          <w:headerReference w:type="default" r:id="rId13"/>
          <w:footerReference w:type="even" r:id="rId14"/>
          <w:footerReference w:type="default" r:id="rId15"/>
          <w:headerReference w:type="first" r:id="rId16"/>
          <w:footerReference w:type="first" r:id="rId17"/>
          <w:pgSz w:w="11907" w:h="16840" w:code="9"/>
          <w:pgMar w:top="284" w:right="1009" w:bottom="993" w:left="1009" w:header="720" w:footer="720" w:gutter="0"/>
          <w:cols w:space="720"/>
          <w:noEndnote/>
          <w:docGrid w:linePitch="326"/>
        </w:sectPr>
      </w:pPr>
    </w:p>
    <w:tbl>
      <w:tblPr>
        <w:tblW w:w="0" w:type="auto"/>
        <w:tblLook w:val="00A0" w:firstRow="1" w:lastRow="0" w:firstColumn="1" w:lastColumn="0" w:noHBand="0" w:noVBand="0"/>
      </w:tblPr>
      <w:tblGrid>
        <w:gridCol w:w="791"/>
        <w:gridCol w:w="9098"/>
      </w:tblGrid>
      <w:tr w:rsidR="0089288C" w:rsidRPr="000139B6" w14:paraId="50E2A50C" w14:textId="77777777" w:rsidTr="003C52DB">
        <w:tc>
          <w:tcPr>
            <w:tcW w:w="791" w:type="dxa"/>
          </w:tcPr>
          <w:p w14:paraId="38863F6F" w14:textId="77777777" w:rsidR="0089288C" w:rsidRPr="000139B6" w:rsidRDefault="0089288C" w:rsidP="000139B6">
            <w:pPr>
              <w:spacing w:before="120" w:after="120"/>
              <w:jc w:val="both"/>
              <w:rPr>
                <w:rFonts w:ascii="Aptos" w:hAnsi="Aptos" w:cs="Arial"/>
                <w:b/>
                <w:color w:val="55004D"/>
              </w:rPr>
            </w:pPr>
            <w:r w:rsidRPr="000139B6">
              <w:rPr>
                <w:rFonts w:ascii="Aptos" w:hAnsi="Aptos" w:cs="Arial"/>
                <w:b/>
                <w:color w:val="55004D"/>
              </w:rPr>
              <w:lastRenderedPageBreak/>
              <w:t>1</w:t>
            </w:r>
          </w:p>
        </w:tc>
        <w:tc>
          <w:tcPr>
            <w:tcW w:w="9098" w:type="dxa"/>
          </w:tcPr>
          <w:p w14:paraId="113C49A9" w14:textId="6628C301" w:rsidR="0089288C" w:rsidRPr="000139B6" w:rsidRDefault="0048213E" w:rsidP="000139B6">
            <w:pPr>
              <w:spacing w:before="120" w:after="120"/>
              <w:jc w:val="both"/>
              <w:rPr>
                <w:rFonts w:ascii="Aptos" w:hAnsi="Aptos" w:cs="Arial"/>
                <w:b/>
                <w:color w:val="55004D"/>
              </w:rPr>
            </w:pPr>
            <w:r w:rsidRPr="000139B6">
              <w:rPr>
                <w:rFonts w:ascii="Aptos" w:hAnsi="Aptos" w:cs="Arial"/>
                <w:b/>
                <w:color w:val="55004D"/>
              </w:rPr>
              <w:t>Introduction</w:t>
            </w:r>
          </w:p>
        </w:tc>
      </w:tr>
      <w:tr w:rsidR="0089288C" w:rsidRPr="000139B6" w14:paraId="78D67315" w14:textId="77777777" w:rsidTr="003C52DB">
        <w:tc>
          <w:tcPr>
            <w:tcW w:w="791" w:type="dxa"/>
          </w:tcPr>
          <w:p w14:paraId="21E2903B" w14:textId="77777777" w:rsidR="0089288C" w:rsidRPr="000139B6" w:rsidRDefault="0089288C" w:rsidP="000139B6">
            <w:pPr>
              <w:spacing w:before="120" w:after="120"/>
              <w:jc w:val="both"/>
              <w:rPr>
                <w:rFonts w:ascii="Aptos" w:hAnsi="Aptos" w:cs="Arial"/>
              </w:rPr>
            </w:pPr>
            <w:r w:rsidRPr="000139B6">
              <w:rPr>
                <w:rFonts w:ascii="Aptos" w:hAnsi="Aptos" w:cs="Arial"/>
              </w:rPr>
              <w:t>1.1</w:t>
            </w:r>
          </w:p>
        </w:tc>
        <w:tc>
          <w:tcPr>
            <w:tcW w:w="9098" w:type="dxa"/>
          </w:tcPr>
          <w:p w14:paraId="0BC3FD3B" w14:textId="162381B1" w:rsidR="007830A4" w:rsidRPr="000139B6" w:rsidRDefault="008C4F09" w:rsidP="000139B6">
            <w:pPr>
              <w:pStyle w:val="paragraph"/>
              <w:spacing w:before="120" w:beforeAutospacing="0" w:after="120" w:afterAutospacing="0"/>
              <w:textAlignment w:val="baseline"/>
              <w:rPr>
                <w:rFonts w:ascii="Aptos" w:hAnsi="Aptos" w:cs="Arial"/>
              </w:rPr>
            </w:pPr>
            <w:r w:rsidRPr="000139B6">
              <w:rPr>
                <w:rFonts w:ascii="Aptos" w:hAnsi="Aptos"/>
              </w:rPr>
              <w:t>This policy outlines how we will put things right should a customer complain to us. We welcome complaints and actively encourage customers to express their dissatisfaction to us. All expressions of dissatisfaction are a positive opportunity to gather information that will help us improve our service.</w:t>
            </w:r>
            <w:r w:rsidR="00993952" w:rsidRPr="000139B6">
              <w:rPr>
                <w:rStyle w:val="normaltextrun"/>
                <w:rFonts w:ascii="Aptos" w:hAnsi="Aptos" w:cs="Arial"/>
              </w:rPr>
              <w:t xml:space="preserve"> </w:t>
            </w:r>
          </w:p>
        </w:tc>
      </w:tr>
      <w:tr w:rsidR="00534DD3" w:rsidRPr="000139B6" w14:paraId="2391D9FD" w14:textId="77777777" w:rsidTr="003C52DB">
        <w:tc>
          <w:tcPr>
            <w:tcW w:w="791" w:type="dxa"/>
          </w:tcPr>
          <w:p w14:paraId="68032BE8" w14:textId="3F9C60FB" w:rsidR="00534DD3" w:rsidRPr="000139B6" w:rsidRDefault="00534DD3" w:rsidP="000139B6">
            <w:pPr>
              <w:spacing w:before="120" w:after="120"/>
              <w:jc w:val="both"/>
              <w:rPr>
                <w:rFonts w:ascii="Aptos" w:hAnsi="Aptos" w:cs="Arial"/>
              </w:rPr>
            </w:pPr>
            <w:r w:rsidRPr="000139B6">
              <w:rPr>
                <w:rFonts w:ascii="Aptos" w:hAnsi="Aptos" w:cs="Arial"/>
              </w:rPr>
              <w:t>1.2</w:t>
            </w:r>
          </w:p>
        </w:tc>
        <w:tc>
          <w:tcPr>
            <w:tcW w:w="9098" w:type="dxa"/>
          </w:tcPr>
          <w:p w14:paraId="20A04016" w14:textId="77777777" w:rsidR="00534DD3" w:rsidRPr="000139B6" w:rsidRDefault="00534DD3" w:rsidP="000139B6">
            <w:pPr>
              <w:pStyle w:val="paragraph"/>
              <w:spacing w:before="120" w:beforeAutospacing="0" w:after="120" w:afterAutospacing="0"/>
              <w:textAlignment w:val="baseline"/>
              <w:rPr>
                <w:rFonts w:ascii="Aptos" w:hAnsi="Aptos" w:cs="Arial"/>
              </w:rPr>
            </w:pPr>
            <w:r w:rsidRPr="000139B6">
              <w:rPr>
                <w:rStyle w:val="normaltextrun"/>
                <w:rFonts w:ascii="Aptos" w:hAnsi="Aptos" w:cs="Arial"/>
              </w:rPr>
              <w:t>RBH have a standard objective in relation to complaint handling for all relevant employees or third parties that reflects the need to:</w:t>
            </w:r>
            <w:r w:rsidRPr="000139B6">
              <w:rPr>
                <w:rStyle w:val="eop"/>
                <w:rFonts w:ascii="Aptos" w:hAnsi="Aptos" w:cs="Calibri"/>
              </w:rPr>
              <w:t> </w:t>
            </w:r>
          </w:p>
          <w:p w14:paraId="3EC740F8" w14:textId="77777777" w:rsidR="00534DD3" w:rsidRPr="000139B6" w:rsidRDefault="00534DD3" w:rsidP="000139B6">
            <w:pPr>
              <w:pStyle w:val="paragraph"/>
              <w:numPr>
                <w:ilvl w:val="0"/>
                <w:numId w:val="36"/>
              </w:numPr>
              <w:spacing w:before="120" w:beforeAutospacing="0" w:after="120" w:afterAutospacing="0"/>
              <w:textAlignment w:val="baseline"/>
              <w:rPr>
                <w:rStyle w:val="eop"/>
                <w:rFonts w:ascii="Aptos" w:hAnsi="Aptos" w:cs="Arial"/>
              </w:rPr>
            </w:pPr>
            <w:r w:rsidRPr="000139B6">
              <w:rPr>
                <w:rStyle w:val="normaltextrun"/>
                <w:rFonts w:ascii="Aptos" w:hAnsi="Aptos" w:cs="Arial"/>
              </w:rPr>
              <w:t>have a collaborative and co-operative approach towards resolving complaints, working with colleagues across teams and departments.</w:t>
            </w:r>
            <w:r w:rsidRPr="000139B6">
              <w:rPr>
                <w:rStyle w:val="eop"/>
                <w:rFonts w:ascii="Aptos" w:hAnsi="Aptos" w:cs="Calibri"/>
              </w:rPr>
              <w:t> </w:t>
            </w:r>
          </w:p>
          <w:p w14:paraId="5CB84091" w14:textId="19C4F420" w:rsidR="007830A4" w:rsidRPr="000139B6" w:rsidRDefault="00534DD3" w:rsidP="000139B6">
            <w:pPr>
              <w:pStyle w:val="paragraph"/>
              <w:numPr>
                <w:ilvl w:val="0"/>
                <w:numId w:val="36"/>
              </w:numPr>
              <w:spacing w:before="120" w:beforeAutospacing="0" w:after="120" w:afterAutospacing="0"/>
              <w:textAlignment w:val="baseline"/>
              <w:rPr>
                <w:rFonts w:ascii="Aptos" w:hAnsi="Aptos"/>
              </w:rPr>
            </w:pPr>
            <w:r w:rsidRPr="000139B6">
              <w:rPr>
                <w:rStyle w:val="normaltextrun"/>
                <w:rFonts w:ascii="Aptos" w:hAnsi="Aptos" w:cs="Arial"/>
              </w:rPr>
              <w:t>take collective responsibility for any shortfalls identified through complaints, rather than blaming others.</w:t>
            </w:r>
          </w:p>
        </w:tc>
      </w:tr>
      <w:tr w:rsidR="008E70B5" w:rsidRPr="000139B6" w14:paraId="0E365372" w14:textId="77777777" w:rsidTr="003C52DB">
        <w:tc>
          <w:tcPr>
            <w:tcW w:w="791" w:type="dxa"/>
          </w:tcPr>
          <w:p w14:paraId="34363E82" w14:textId="0FF3D8AF" w:rsidR="008E70B5" w:rsidRPr="000139B6" w:rsidRDefault="008E70B5" w:rsidP="000139B6">
            <w:pPr>
              <w:spacing w:before="120" w:after="120"/>
              <w:jc w:val="both"/>
              <w:rPr>
                <w:rFonts w:ascii="Aptos" w:hAnsi="Aptos" w:cs="Arial"/>
              </w:rPr>
            </w:pPr>
            <w:r w:rsidRPr="000139B6">
              <w:rPr>
                <w:rFonts w:ascii="Aptos" w:hAnsi="Aptos" w:cs="Arial"/>
              </w:rPr>
              <w:t>1.</w:t>
            </w:r>
            <w:r w:rsidR="00827BA5" w:rsidRPr="000139B6">
              <w:rPr>
                <w:rFonts w:ascii="Aptos" w:hAnsi="Aptos" w:cs="Arial"/>
              </w:rPr>
              <w:t>3</w:t>
            </w:r>
          </w:p>
        </w:tc>
        <w:tc>
          <w:tcPr>
            <w:tcW w:w="9098" w:type="dxa"/>
          </w:tcPr>
          <w:p w14:paraId="2008D73F" w14:textId="1D533C2B" w:rsidR="006E27A1" w:rsidRPr="000139B6" w:rsidRDefault="006E27A1" w:rsidP="000139B6">
            <w:pPr>
              <w:spacing w:before="120" w:after="120"/>
              <w:jc w:val="both"/>
              <w:rPr>
                <w:rFonts w:ascii="Aptos" w:hAnsi="Aptos"/>
              </w:rPr>
            </w:pPr>
            <w:r w:rsidRPr="000139B6">
              <w:rPr>
                <w:rFonts w:ascii="Aptos" w:hAnsi="Aptos"/>
              </w:rPr>
              <w:t>Our approach follows The Housing Ombudsman’s Complaint Handling Code</w:t>
            </w:r>
            <w:r w:rsidR="00AE4971" w:rsidRPr="000139B6">
              <w:rPr>
                <w:rFonts w:ascii="Aptos" w:hAnsi="Aptos"/>
              </w:rPr>
              <w:t>, March</w:t>
            </w:r>
            <w:r w:rsidR="000A5EC3" w:rsidRPr="000139B6">
              <w:rPr>
                <w:rFonts w:ascii="Aptos" w:hAnsi="Aptos"/>
              </w:rPr>
              <w:t xml:space="preserve"> </w:t>
            </w:r>
            <w:r w:rsidR="00291604" w:rsidRPr="000139B6">
              <w:rPr>
                <w:rFonts w:ascii="Aptos" w:hAnsi="Aptos"/>
              </w:rPr>
              <w:t>2024</w:t>
            </w:r>
            <w:r w:rsidRPr="000139B6">
              <w:rPr>
                <w:rFonts w:ascii="Aptos" w:hAnsi="Aptos"/>
              </w:rPr>
              <w:t>, which sets out requirements to respond to complaints effectively and fairly. We acknowledge that this enables us to resolve complaints quickly and provides data and learning to drive service improvements.</w:t>
            </w:r>
          </w:p>
        </w:tc>
      </w:tr>
      <w:tr w:rsidR="006E27A1" w:rsidRPr="000139B6" w14:paraId="1339A657" w14:textId="77777777" w:rsidTr="003C52DB">
        <w:tc>
          <w:tcPr>
            <w:tcW w:w="791" w:type="dxa"/>
          </w:tcPr>
          <w:p w14:paraId="63BDC9ED" w14:textId="7763F1D4" w:rsidR="006E27A1" w:rsidRPr="000139B6" w:rsidRDefault="006E27A1" w:rsidP="000139B6">
            <w:pPr>
              <w:spacing w:before="120" w:after="120"/>
              <w:jc w:val="both"/>
              <w:rPr>
                <w:rFonts w:ascii="Aptos" w:hAnsi="Aptos" w:cs="Arial"/>
              </w:rPr>
            </w:pPr>
            <w:r w:rsidRPr="000139B6">
              <w:rPr>
                <w:rFonts w:ascii="Aptos" w:hAnsi="Aptos" w:cs="Arial"/>
              </w:rPr>
              <w:t>1.</w:t>
            </w:r>
            <w:r w:rsidR="00827BA5" w:rsidRPr="000139B6">
              <w:rPr>
                <w:rFonts w:ascii="Aptos" w:hAnsi="Aptos" w:cs="Arial"/>
              </w:rPr>
              <w:t>4</w:t>
            </w:r>
          </w:p>
        </w:tc>
        <w:tc>
          <w:tcPr>
            <w:tcW w:w="9098" w:type="dxa"/>
          </w:tcPr>
          <w:p w14:paraId="02F88602" w14:textId="5B46E14F" w:rsidR="006E27A1" w:rsidRPr="000139B6" w:rsidRDefault="005B4458" w:rsidP="000139B6">
            <w:pPr>
              <w:spacing w:before="120" w:after="120"/>
              <w:jc w:val="both"/>
              <w:rPr>
                <w:rFonts w:ascii="Aptos" w:hAnsi="Aptos"/>
              </w:rPr>
            </w:pPr>
            <w:r w:rsidRPr="000139B6">
              <w:rPr>
                <w:rFonts w:ascii="Aptos" w:hAnsi="Aptos"/>
              </w:rPr>
              <w:t>We publicise the Complaints Handling Code</w:t>
            </w:r>
            <w:r w:rsidR="007B7CDD" w:rsidRPr="000139B6">
              <w:rPr>
                <w:rFonts w:ascii="Aptos" w:hAnsi="Aptos"/>
              </w:rPr>
              <w:t xml:space="preserve"> and our Complaints Polic</w:t>
            </w:r>
            <w:r w:rsidR="000E05EB" w:rsidRPr="000139B6">
              <w:rPr>
                <w:rFonts w:ascii="Aptos" w:hAnsi="Aptos"/>
              </w:rPr>
              <w:t>y</w:t>
            </w:r>
            <w:r w:rsidRPr="000139B6">
              <w:rPr>
                <w:rFonts w:ascii="Aptos" w:hAnsi="Aptos"/>
              </w:rPr>
              <w:t xml:space="preserve">. We also promote the Housing Ombudsman Service to our customers. All this information </w:t>
            </w:r>
            <w:r w:rsidR="000E05EB" w:rsidRPr="000139B6">
              <w:rPr>
                <w:rFonts w:ascii="Aptos" w:hAnsi="Aptos"/>
              </w:rPr>
              <w:t>is</w:t>
            </w:r>
            <w:r w:rsidRPr="000139B6">
              <w:rPr>
                <w:rFonts w:ascii="Aptos" w:hAnsi="Aptos"/>
              </w:rPr>
              <w:t xml:space="preserve"> located on our website</w:t>
            </w:r>
            <w:r w:rsidR="00CB7FC9" w:rsidRPr="000139B6">
              <w:rPr>
                <w:rFonts w:ascii="Aptos" w:hAnsi="Aptos"/>
              </w:rPr>
              <w:t xml:space="preserve"> and </w:t>
            </w:r>
            <w:r w:rsidR="00100561" w:rsidRPr="000139B6">
              <w:rPr>
                <w:rFonts w:ascii="Aptos" w:hAnsi="Aptos"/>
              </w:rPr>
              <w:t>in our</w:t>
            </w:r>
            <w:r w:rsidR="009E5DDE" w:rsidRPr="000139B6">
              <w:rPr>
                <w:rFonts w:ascii="Aptos" w:hAnsi="Aptos"/>
              </w:rPr>
              <w:t xml:space="preserve"> </w:t>
            </w:r>
            <w:r w:rsidR="00100561" w:rsidRPr="000139B6">
              <w:rPr>
                <w:rFonts w:ascii="Aptos" w:hAnsi="Aptos"/>
              </w:rPr>
              <w:t xml:space="preserve">newsletters. </w:t>
            </w:r>
            <w:r w:rsidRPr="000139B6">
              <w:rPr>
                <w:rFonts w:ascii="Aptos" w:hAnsi="Aptos"/>
              </w:rPr>
              <w:t xml:space="preserve">This policy applies to all properties and land owned by Rochdale Boroughwide </w:t>
            </w:r>
            <w:r w:rsidR="00AC5289" w:rsidRPr="000139B6">
              <w:rPr>
                <w:rFonts w:ascii="Aptos" w:hAnsi="Aptos"/>
              </w:rPr>
              <w:t>H</w:t>
            </w:r>
            <w:r w:rsidRPr="000139B6">
              <w:rPr>
                <w:rFonts w:ascii="Aptos" w:hAnsi="Aptos"/>
              </w:rPr>
              <w:t xml:space="preserve">ousing </w:t>
            </w:r>
            <w:r w:rsidR="00AC5289" w:rsidRPr="000139B6">
              <w:rPr>
                <w:rFonts w:ascii="Aptos" w:hAnsi="Aptos"/>
              </w:rPr>
              <w:t xml:space="preserve">(RBH) </w:t>
            </w:r>
            <w:r w:rsidR="00970796" w:rsidRPr="000139B6">
              <w:rPr>
                <w:rFonts w:ascii="Aptos" w:hAnsi="Aptos"/>
              </w:rPr>
              <w:t>It also applies to</w:t>
            </w:r>
            <w:r w:rsidRPr="000139B6">
              <w:rPr>
                <w:rFonts w:ascii="Aptos" w:hAnsi="Aptos"/>
              </w:rPr>
              <w:t xml:space="preserve"> organisations providing services on behalf of R</w:t>
            </w:r>
            <w:r w:rsidR="00AC5289" w:rsidRPr="000139B6">
              <w:rPr>
                <w:rFonts w:ascii="Aptos" w:hAnsi="Aptos"/>
              </w:rPr>
              <w:t>BH</w:t>
            </w:r>
            <w:r w:rsidR="00970796" w:rsidRPr="000139B6">
              <w:rPr>
                <w:rFonts w:ascii="Aptos" w:hAnsi="Aptos"/>
              </w:rPr>
              <w:t xml:space="preserve"> e.g. contractors</w:t>
            </w:r>
            <w:r w:rsidRPr="000139B6">
              <w:rPr>
                <w:rFonts w:ascii="Aptos" w:hAnsi="Aptos"/>
              </w:rPr>
              <w:t>.</w:t>
            </w:r>
          </w:p>
        </w:tc>
      </w:tr>
    </w:tbl>
    <w:p w14:paraId="5609E4BD" w14:textId="77777777" w:rsidR="00DB4D27" w:rsidRPr="000139B6" w:rsidRDefault="00DB4D27" w:rsidP="007D17D7">
      <w:pPr>
        <w:jc w:val="both"/>
        <w:rPr>
          <w:rFonts w:ascii="Aptos" w:hAnsi="Aptos" w:cs="Arial"/>
        </w:rPr>
      </w:pPr>
    </w:p>
    <w:tbl>
      <w:tblPr>
        <w:tblW w:w="0" w:type="auto"/>
        <w:tblLook w:val="00A0" w:firstRow="1" w:lastRow="0" w:firstColumn="1" w:lastColumn="0" w:noHBand="0" w:noVBand="0"/>
      </w:tblPr>
      <w:tblGrid>
        <w:gridCol w:w="793"/>
        <w:gridCol w:w="9096"/>
      </w:tblGrid>
      <w:tr w:rsidR="00CF2AED" w:rsidRPr="000139B6" w14:paraId="7F08D7C0" w14:textId="77777777" w:rsidTr="009C7D3D">
        <w:tc>
          <w:tcPr>
            <w:tcW w:w="793" w:type="dxa"/>
          </w:tcPr>
          <w:p w14:paraId="54990718" w14:textId="77777777" w:rsidR="00CF2AED" w:rsidRPr="000139B6" w:rsidRDefault="003035BA" w:rsidP="000139B6">
            <w:pPr>
              <w:spacing w:before="120" w:after="120"/>
              <w:jc w:val="both"/>
              <w:rPr>
                <w:rFonts w:ascii="Aptos" w:hAnsi="Aptos" w:cs="Arial"/>
                <w:b/>
                <w:color w:val="55004D"/>
              </w:rPr>
            </w:pPr>
            <w:r w:rsidRPr="000139B6">
              <w:rPr>
                <w:rFonts w:ascii="Aptos" w:hAnsi="Aptos" w:cs="Arial"/>
                <w:b/>
                <w:color w:val="55004D"/>
              </w:rPr>
              <w:t>2</w:t>
            </w:r>
          </w:p>
        </w:tc>
        <w:tc>
          <w:tcPr>
            <w:tcW w:w="9096" w:type="dxa"/>
          </w:tcPr>
          <w:p w14:paraId="0DB1F4CB" w14:textId="0554BEE7" w:rsidR="00CF2AED" w:rsidRPr="000139B6" w:rsidRDefault="0048213E" w:rsidP="000139B6">
            <w:pPr>
              <w:pStyle w:val="Heading2"/>
              <w:spacing w:before="120" w:after="120"/>
              <w:rPr>
                <w:rFonts w:ascii="Aptos" w:hAnsi="Aptos" w:cs="Arial"/>
                <w:b w:val="0"/>
                <w:color w:val="55004D"/>
              </w:rPr>
            </w:pPr>
            <w:r w:rsidRPr="000139B6">
              <w:rPr>
                <w:rFonts w:ascii="Aptos" w:hAnsi="Aptos" w:cs="Arial"/>
                <w:color w:val="55004D"/>
              </w:rPr>
              <w:t>Context</w:t>
            </w:r>
          </w:p>
        </w:tc>
      </w:tr>
      <w:tr w:rsidR="00953A85" w:rsidRPr="000139B6" w14:paraId="45866B45" w14:textId="77777777" w:rsidTr="009C7D3D">
        <w:tc>
          <w:tcPr>
            <w:tcW w:w="793" w:type="dxa"/>
          </w:tcPr>
          <w:p w14:paraId="1149CFF2" w14:textId="77777777" w:rsidR="00953A85" w:rsidRPr="000139B6" w:rsidRDefault="00B940C9" w:rsidP="000139B6">
            <w:pPr>
              <w:spacing w:before="120" w:after="120"/>
              <w:jc w:val="both"/>
              <w:rPr>
                <w:rFonts w:ascii="Aptos" w:hAnsi="Aptos" w:cs="Arial"/>
              </w:rPr>
            </w:pPr>
            <w:r w:rsidRPr="000139B6">
              <w:rPr>
                <w:rFonts w:ascii="Aptos" w:hAnsi="Aptos" w:cs="Arial"/>
              </w:rPr>
              <w:t>2</w:t>
            </w:r>
            <w:r w:rsidR="005202E2" w:rsidRPr="000139B6">
              <w:rPr>
                <w:rFonts w:ascii="Aptos" w:hAnsi="Aptos" w:cs="Arial"/>
              </w:rPr>
              <w:t>.1</w:t>
            </w:r>
          </w:p>
        </w:tc>
        <w:tc>
          <w:tcPr>
            <w:tcW w:w="9096" w:type="dxa"/>
          </w:tcPr>
          <w:p w14:paraId="57BB3FAB" w14:textId="0F8CEDCD" w:rsidR="002E2584" w:rsidRPr="000139B6" w:rsidRDefault="0091124E" w:rsidP="000139B6">
            <w:pPr>
              <w:spacing w:before="120" w:after="120"/>
              <w:jc w:val="both"/>
              <w:rPr>
                <w:rFonts w:ascii="Aptos" w:hAnsi="Aptos" w:cs="Arial"/>
                <w:b/>
                <w:bCs/>
              </w:rPr>
            </w:pPr>
            <w:r w:rsidRPr="000139B6">
              <w:rPr>
                <w:rFonts w:ascii="Aptos" w:hAnsi="Aptos"/>
              </w:rPr>
              <w:t xml:space="preserve">This policy has been developed to ensure that RBH is compliant </w:t>
            </w:r>
            <w:r w:rsidR="00BD0054" w:rsidRPr="000139B6">
              <w:rPr>
                <w:rFonts w:ascii="Aptos" w:hAnsi="Aptos"/>
              </w:rPr>
              <w:t xml:space="preserve">with the </w:t>
            </w:r>
            <w:r w:rsidR="00C72D68" w:rsidRPr="000139B6">
              <w:rPr>
                <w:rFonts w:ascii="Aptos" w:hAnsi="Aptos"/>
              </w:rPr>
              <w:t xml:space="preserve">Complaints Handling Code which can be seen here </w:t>
            </w:r>
            <w:hyperlink r:id="rId18" w:history="1">
              <w:r w:rsidR="00C72D68" w:rsidRPr="000139B6">
                <w:rPr>
                  <w:rStyle w:val="Hyperlink"/>
                  <w:rFonts w:ascii="Aptos" w:hAnsi="Aptos"/>
                </w:rPr>
                <w:t>https://www.rbh.org.uk/about-us/governance/policies/</w:t>
              </w:r>
            </w:hyperlink>
            <w:r w:rsidR="00877B78" w:rsidRPr="000139B6">
              <w:rPr>
                <w:rFonts w:ascii="Aptos" w:hAnsi="Aptos"/>
                <w:i/>
                <w:iCs/>
              </w:rPr>
              <w:t>.</w:t>
            </w:r>
          </w:p>
        </w:tc>
      </w:tr>
      <w:tr w:rsidR="0065021E" w:rsidRPr="000139B6" w14:paraId="4A251937" w14:textId="77777777" w:rsidTr="009C7D3D">
        <w:tc>
          <w:tcPr>
            <w:tcW w:w="793" w:type="dxa"/>
          </w:tcPr>
          <w:p w14:paraId="18648753" w14:textId="0225E967" w:rsidR="0065021E" w:rsidRPr="000139B6" w:rsidRDefault="00580CDE" w:rsidP="000139B6">
            <w:pPr>
              <w:spacing w:before="120" w:after="120"/>
              <w:jc w:val="both"/>
              <w:rPr>
                <w:rFonts w:ascii="Aptos" w:hAnsi="Aptos" w:cs="Arial"/>
              </w:rPr>
            </w:pPr>
            <w:r w:rsidRPr="000139B6">
              <w:rPr>
                <w:rFonts w:ascii="Aptos" w:hAnsi="Aptos" w:cs="Arial"/>
              </w:rPr>
              <w:t>2.2</w:t>
            </w:r>
          </w:p>
        </w:tc>
        <w:tc>
          <w:tcPr>
            <w:tcW w:w="9096" w:type="dxa"/>
          </w:tcPr>
          <w:p w14:paraId="63A849D3" w14:textId="51C9AB5B" w:rsidR="0065021E" w:rsidRPr="000139B6" w:rsidRDefault="00580CDE" w:rsidP="000139B6">
            <w:pPr>
              <w:spacing w:before="120" w:after="120"/>
              <w:jc w:val="both"/>
              <w:rPr>
                <w:rFonts w:ascii="Aptos" w:hAnsi="Aptos"/>
                <w:color w:val="00B050"/>
              </w:rPr>
            </w:pPr>
            <w:r w:rsidRPr="000139B6">
              <w:rPr>
                <w:rFonts w:ascii="Aptos" w:hAnsi="Aptos"/>
              </w:rPr>
              <w:t xml:space="preserve">It </w:t>
            </w:r>
            <w:proofErr w:type="gramStart"/>
            <w:r w:rsidRPr="000139B6">
              <w:rPr>
                <w:rFonts w:ascii="Aptos" w:hAnsi="Aptos"/>
              </w:rPr>
              <w:t>takes into account</w:t>
            </w:r>
            <w:proofErr w:type="gramEnd"/>
            <w:r w:rsidRPr="000139B6">
              <w:rPr>
                <w:rFonts w:ascii="Aptos" w:hAnsi="Aptos"/>
              </w:rPr>
              <w:t xml:space="preserve"> the requirements of the Housing Ombudsman scheme, relevant legislation such as the Localism Act 2011, Housing Act 1996 (schedule 2), General Data Protection Act 2018, Equality Act 2010, and the Social Housing (Regulation) Act 2023.</w:t>
            </w:r>
          </w:p>
        </w:tc>
      </w:tr>
      <w:tr w:rsidR="009C7D3D" w:rsidRPr="000139B6" w14:paraId="471F1322" w14:textId="77777777" w:rsidTr="009C7D3D">
        <w:tc>
          <w:tcPr>
            <w:tcW w:w="793" w:type="dxa"/>
          </w:tcPr>
          <w:p w14:paraId="50CE2256" w14:textId="14B90364" w:rsidR="00246C56" w:rsidRPr="000139B6" w:rsidRDefault="00246C56" w:rsidP="000139B6">
            <w:pPr>
              <w:spacing w:before="120" w:after="120"/>
              <w:jc w:val="both"/>
              <w:rPr>
                <w:rFonts w:ascii="Aptos" w:hAnsi="Aptos" w:cs="Arial"/>
              </w:rPr>
            </w:pPr>
            <w:r w:rsidRPr="000139B6">
              <w:rPr>
                <w:rFonts w:ascii="Aptos" w:hAnsi="Aptos" w:cs="Arial"/>
              </w:rPr>
              <w:t>2.3</w:t>
            </w:r>
          </w:p>
        </w:tc>
        <w:tc>
          <w:tcPr>
            <w:tcW w:w="9096" w:type="dxa"/>
          </w:tcPr>
          <w:p w14:paraId="0F082924" w14:textId="7B671ABD" w:rsidR="000D5E63" w:rsidRPr="000139B6" w:rsidRDefault="00136777" w:rsidP="000139B6">
            <w:pPr>
              <w:pStyle w:val="NoSpacing"/>
              <w:tabs>
                <w:tab w:val="clear" w:pos="360"/>
              </w:tabs>
              <w:spacing w:before="120" w:after="120"/>
              <w:rPr>
                <w:rFonts w:ascii="Aptos" w:hAnsi="Aptos"/>
              </w:rPr>
            </w:pPr>
            <w:r w:rsidRPr="000139B6">
              <w:rPr>
                <w:rFonts w:ascii="Aptos" w:hAnsi="Aptos"/>
              </w:rPr>
              <w:t>RBH</w:t>
            </w:r>
            <w:r w:rsidR="00EB1674" w:rsidRPr="000139B6">
              <w:rPr>
                <w:rFonts w:ascii="Aptos" w:hAnsi="Aptos"/>
              </w:rPr>
              <w:t xml:space="preserve"> </w:t>
            </w:r>
            <w:r w:rsidRPr="000139B6">
              <w:rPr>
                <w:rFonts w:ascii="Aptos" w:hAnsi="Aptos"/>
              </w:rPr>
              <w:t>will</w:t>
            </w:r>
            <w:r w:rsidR="00EB1674" w:rsidRPr="000139B6">
              <w:rPr>
                <w:rFonts w:ascii="Aptos" w:hAnsi="Aptos"/>
              </w:rPr>
              <w:t xml:space="preserve"> </w:t>
            </w:r>
            <w:proofErr w:type="gramStart"/>
            <w:r w:rsidR="00CB7FC9" w:rsidRPr="000139B6">
              <w:rPr>
                <w:rFonts w:ascii="Aptos" w:hAnsi="Aptos"/>
              </w:rPr>
              <w:t xml:space="preserve">take into </w:t>
            </w:r>
            <w:r w:rsidR="009E25AE" w:rsidRPr="000139B6">
              <w:rPr>
                <w:rFonts w:ascii="Aptos" w:hAnsi="Aptos"/>
              </w:rPr>
              <w:t>account</w:t>
            </w:r>
            <w:proofErr w:type="gramEnd"/>
            <w:r w:rsidR="00CB7FC9" w:rsidRPr="000139B6">
              <w:rPr>
                <w:rFonts w:ascii="Aptos" w:hAnsi="Aptos"/>
              </w:rPr>
              <w:t xml:space="preserve"> </w:t>
            </w:r>
            <w:r w:rsidR="000D5815" w:rsidRPr="000139B6">
              <w:rPr>
                <w:rFonts w:ascii="Aptos" w:hAnsi="Aptos"/>
              </w:rPr>
              <w:t>its</w:t>
            </w:r>
            <w:r w:rsidR="00EB1674" w:rsidRPr="000139B6">
              <w:rPr>
                <w:rFonts w:ascii="Aptos" w:hAnsi="Aptos"/>
              </w:rPr>
              <w:t xml:space="preserve"> duties under the Equality Act 2010 and anticipate the needs and reasonable adjustments of </w:t>
            </w:r>
            <w:r w:rsidR="00EF7490" w:rsidRPr="000139B6">
              <w:rPr>
                <w:rFonts w:ascii="Aptos" w:hAnsi="Aptos"/>
              </w:rPr>
              <w:t>customers</w:t>
            </w:r>
            <w:r w:rsidR="000D5815" w:rsidRPr="000139B6">
              <w:rPr>
                <w:rFonts w:ascii="Aptos" w:hAnsi="Aptos"/>
              </w:rPr>
              <w:t xml:space="preserve"> </w:t>
            </w:r>
            <w:r w:rsidR="00EB1674" w:rsidRPr="000139B6">
              <w:rPr>
                <w:rFonts w:ascii="Aptos" w:hAnsi="Aptos"/>
              </w:rPr>
              <w:t xml:space="preserve">who may need to access the complaints process. </w:t>
            </w:r>
            <w:r w:rsidR="002A72AF" w:rsidRPr="000139B6">
              <w:rPr>
                <w:rFonts w:ascii="Aptos" w:hAnsi="Aptos"/>
              </w:rPr>
              <w:t xml:space="preserve">RBH will </w:t>
            </w:r>
            <w:r w:rsidR="002A72AF" w:rsidRPr="000139B6">
              <w:rPr>
                <w:rStyle w:val="normaltextrun"/>
                <w:rFonts w:ascii="Aptos" w:eastAsiaTheme="majorEastAsia" w:hAnsi="Aptos"/>
                <w:shd w:val="clear" w:color="auto" w:fill="FFFFFF"/>
              </w:rPr>
              <w:t>keep a record of any reasonable adjustments agreed, as well as a record of any disabilities a resident has disclosed. Any agreed reasonable adjustments will be kept under active review. </w:t>
            </w:r>
            <w:r w:rsidR="002A72AF" w:rsidRPr="000139B6">
              <w:rPr>
                <w:rStyle w:val="eop"/>
                <w:rFonts w:ascii="Aptos" w:hAnsi="Aptos"/>
                <w:shd w:val="clear" w:color="auto" w:fill="FFFFFF"/>
              </w:rPr>
              <w:t> </w:t>
            </w:r>
          </w:p>
        </w:tc>
      </w:tr>
    </w:tbl>
    <w:p w14:paraId="0E2DDD04" w14:textId="77777777" w:rsidR="00F12D08" w:rsidRPr="000139B6" w:rsidRDefault="00F12D08" w:rsidP="007D17D7">
      <w:pPr>
        <w:jc w:val="both"/>
        <w:rPr>
          <w:rFonts w:ascii="Aptos" w:hAnsi="Apto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9080"/>
      </w:tblGrid>
      <w:tr w:rsidR="00031694" w:rsidRPr="000139B6" w14:paraId="6657BBE5" w14:textId="77777777" w:rsidTr="00B940C9">
        <w:tc>
          <w:tcPr>
            <w:tcW w:w="809" w:type="dxa"/>
          </w:tcPr>
          <w:p w14:paraId="108497E1" w14:textId="77777777" w:rsidR="000867A9" w:rsidRPr="000139B6" w:rsidRDefault="00B940C9" w:rsidP="00B940C9">
            <w:pPr>
              <w:spacing w:before="120" w:after="120"/>
              <w:jc w:val="both"/>
              <w:rPr>
                <w:rFonts w:ascii="Aptos" w:hAnsi="Aptos" w:cs="Arial"/>
                <w:b/>
                <w:color w:val="55004D"/>
              </w:rPr>
            </w:pPr>
            <w:r w:rsidRPr="000139B6">
              <w:rPr>
                <w:rFonts w:ascii="Aptos" w:hAnsi="Aptos" w:cs="Arial"/>
                <w:b/>
                <w:color w:val="55004D"/>
              </w:rPr>
              <w:t>3</w:t>
            </w:r>
          </w:p>
        </w:tc>
        <w:tc>
          <w:tcPr>
            <w:tcW w:w="9080" w:type="dxa"/>
          </w:tcPr>
          <w:p w14:paraId="49C359C5" w14:textId="6503B094" w:rsidR="00F17FDA" w:rsidRPr="000139B6" w:rsidRDefault="0048213E" w:rsidP="00A9461D">
            <w:pPr>
              <w:spacing w:before="120" w:after="120"/>
              <w:jc w:val="both"/>
              <w:rPr>
                <w:rFonts w:ascii="Aptos" w:hAnsi="Aptos" w:cs="Arial"/>
                <w:color w:val="55004D"/>
              </w:rPr>
            </w:pPr>
            <w:r w:rsidRPr="000139B6">
              <w:rPr>
                <w:rFonts w:ascii="Aptos" w:hAnsi="Aptos" w:cs="Arial"/>
                <w:b/>
                <w:color w:val="55004D"/>
              </w:rPr>
              <w:t>Aims &amp; Objectives</w:t>
            </w:r>
          </w:p>
        </w:tc>
      </w:tr>
      <w:tr w:rsidR="005202E2" w:rsidRPr="000139B6" w14:paraId="365C55E9" w14:textId="77777777" w:rsidTr="00B940C9">
        <w:tc>
          <w:tcPr>
            <w:tcW w:w="809" w:type="dxa"/>
          </w:tcPr>
          <w:p w14:paraId="4ED03E85" w14:textId="77777777" w:rsidR="005202E2" w:rsidRPr="000139B6" w:rsidRDefault="00B940C9" w:rsidP="00B940C9">
            <w:pPr>
              <w:spacing w:before="120" w:after="120"/>
              <w:jc w:val="both"/>
              <w:rPr>
                <w:rFonts w:ascii="Aptos" w:hAnsi="Aptos" w:cs="Arial"/>
              </w:rPr>
            </w:pPr>
            <w:r w:rsidRPr="000139B6">
              <w:rPr>
                <w:rFonts w:ascii="Aptos" w:hAnsi="Aptos" w:cs="Arial"/>
              </w:rPr>
              <w:t>3</w:t>
            </w:r>
            <w:r w:rsidR="005202E2" w:rsidRPr="000139B6">
              <w:rPr>
                <w:rFonts w:ascii="Aptos" w:hAnsi="Aptos" w:cs="Arial"/>
              </w:rPr>
              <w:t>.1</w:t>
            </w:r>
          </w:p>
        </w:tc>
        <w:tc>
          <w:tcPr>
            <w:tcW w:w="9080" w:type="dxa"/>
          </w:tcPr>
          <w:p w14:paraId="3C1A5E1F" w14:textId="77777777" w:rsidR="00F6294F" w:rsidRPr="000139B6" w:rsidRDefault="00F6294F" w:rsidP="00F6294F">
            <w:pPr>
              <w:spacing w:before="120" w:after="120"/>
              <w:jc w:val="both"/>
              <w:rPr>
                <w:rFonts w:ascii="Aptos" w:hAnsi="Aptos"/>
              </w:rPr>
            </w:pPr>
            <w:r w:rsidRPr="000139B6">
              <w:rPr>
                <w:rFonts w:ascii="Aptos" w:hAnsi="Aptos"/>
              </w:rPr>
              <w:t>The aims of the policy are to:</w:t>
            </w:r>
          </w:p>
          <w:p w14:paraId="5A99B223" w14:textId="4D8D94D5" w:rsidR="00F6294F" w:rsidRPr="000139B6" w:rsidRDefault="00F6294F" w:rsidP="00F6294F">
            <w:pPr>
              <w:pStyle w:val="ListParagraph"/>
              <w:numPr>
                <w:ilvl w:val="0"/>
                <w:numId w:val="24"/>
              </w:numPr>
              <w:spacing w:before="120" w:after="120"/>
              <w:jc w:val="both"/>
              <w:rPr>
                <w:rFonts w:ascii="Aptos" w:hAnsi="Aptos"/>
              </w:rPr>
            </w:pPr>
            <w:r w:rsidRPr="000139B6">
              <w:rPr>
                <w:rFonts w:ascii="Aptos" w:hAnsi="Aptos"/>
              </w:rPr>
              <w:t>Encourage feedback – both positive and negative</w:t>
            </w:r>
          </w:p>
          <w:p w14:paraId="5553D19D" w14:textId="41BADE1B" w:rsidR="00F6294F" w:rsidRPr="000139B6" w:rsidRDefault="00F6294F" w:rsidP="00F6294F">
            <w:pPr>
              <w:pStyle w:val="ListParagraph"/>
              <w:numPr>
                <w:ilvl w:val="0"/>
                <w:numId w:val="24"/>
              </w:numPr>
              <w:spacing w:before="120" w:after="120"/>
              <w:jc w:val="both"/>
              <w:rPr>
                <w:rFonts w:ascii="Aptos" w:hAnsi="Aptos"/>
              </w:rPr>
            </w:pPr>
            <w:r w:rsidRPr="000139B6">
              <w:rPr>
                <w:rFonts w:ascii="Aptos" w:hAnsi="Aptos"/>
              </w:rPr>
              <w:t xml:space="preserve">Ensure complaints are resolved quickly, </w:t>
            </w:r>
            <w:r w:rsidR="00A46E0D" w:rsidRPr="000139B6">
              <w:rPr>
                <w:rFonts w:ascii="Aptos" w:hAnsi="Aptos"/>
              </w:rPr>
              <w:t>thoroughly,</w:t>
            </w:r>
            <w:r w:rsidRPr="000139B6">
              <w:rPr>
                <w:rFonts w:ascii="Aptos" w:hAnsi="Aptos"/>
              </w:rPr>
              <w:t xml:space="preserve"> </w:t>
            </w:r>
            <w:r w:rsidR="001E1CEE" w:rsidRPr="000139B6">
              <w:rPr>
                <w:rFonts w:ascii="Aptos" w:hAnsi="Aptos"/>
              </w:rPr>
              <w:t>politely,</w:t>
            </w:r>
            <w:r w:rsidRPr="000139B6">
              <w:rPr>
                <w:rFonts w:ascii="Aptos" w:hAnsi="Aptos"/>
              </w:rPr>
              <w:t xml:space="preserve"> and fairly</w:t>
            </w:r>
            <w:r w:rsidR="00545D9E" w:rsidRPr="000139B6">
              <w:rPr>
                <w:rFonts w:ascii="Aptos" w:hAnsi="Aptos"/>
              </w:rPr>
              <w:t>.</w:t>
            </w:r>
          </w:p>
          <w:p w14:paraId="2DE11D39" w14:textId="148B3D19" w:rsidR="00545D9E" w:rsidRPr="000139B6" w:rsidRDefault="00CA10C3" w:rsidP="00F6294F">
            <w:pPr>
              <w:pStyle w:val="ListParagraph"/>
              <w:numPr>
                <w:ilvl w:val="0"/>
                <w:numId w:val="24"/>
              </w:numPr>
              <w:spacing w:before="120" w:after="120"/>
              <w:jc w:val="both"/>
              <w:rPr>
                <w:rFonts w:ascii="Aptos" w:hAnsi="Aptos"/>
              </w:rPr>
            </w:pPr>
            <w:r w:rsidRPr="000139B6">
              <w:rPr>
                <w:rFonts w:ascii="Aptos" w:hAnsi="Aptos"/>
              </w:rPr>
              <w:t>Ensure that all c</w:t>
            </w:r>
            <w:r w:rsidR="001E1CEE" w:rsidRPr="000139B6">
              <w:rPr>
                <w:rFonts w:ascii="Aptos" w:hAnsi="Aptos"/>
              </w:rPr>
              <w:t xml:space="preserve">ustomers </w:t>
            </w:r>
            <w:r w:rsidR="00D562CE" w:rsidRPr="000139B6">
              <w:rPr>
                <w:rFonts w:ascii="Aptos" w:hAnsi="Aptos"/>
              </w:rPr>
              <w:t>are treated equally when making a complaint.</w:t>
            </w:r>
          </w:p>
          <w:p w14:paraId="0B9D5944" w14:textId="7BE65111" w:rsidR="00F6294F" w:rsidRPr="000139B6" w:rsidRDefault="00F6294F" w:rsidP="00F6294F">
            <w:pPr>
              <w:pStyle w:val="ListParagraph"/>
              <w:numPr>
                <w:ilvl w:val="0"/>
                <w:numId w:val="24"/>
              </w:numPr>
              <w:spacing w:before="120" w:after="120"/>
              <w:jc w:val="both"/>
              <w:rPr>
                <w:rFonts w:ascii="Aptos" w:hAnsi="Aptos"/>
              </w:rPr>
            </w:pPr>
            <w:r w:rsidRPr="000139B6">
              <w:rPr>
                <w:rFonts w:ascii="Aptos" w:hAnsi="Aptos"/>
              </w:rPr>
              <w:lastRenderedPageBreak/>
              <w:t xml:space="preserve">Ensure that we learn from comments, complaints and compliments and use that learning to improve </w:t>
            </w:r>
            <w:r w:rsidR="008C0B9D" w:rsidRPr="000139B6">
              <w:rPr>
                <w:rFonts w:ascii="Aptos" w:hAnsi="Aptos"/>
              </w:rPr>
              <w:t>services.</w:t>
            </w:r>
          </w:p>
          <w:p w14:paraId="25FB5799" w14:textId="0F97D3CB" w:rsidR="005202E2" w:rsidRPr="000139B6" w:rsidRDefault="00F6294F" w:rsidP="00F738F3">
            <w:pPr>
              <w:pStyle w:val="ListParagraph"/>
              <w:numPr>
                <w:ilvl w:val="0"/>
                <w:numId w:val="24"/>
              </w:numPr>
              <w:spacing w:before="120" w:after="120"/>
              <w:jc w:val="both"/>
              <w:rPr>
                <w:rFonts w:ascii="Aptos" w:hAnsi="Aptos"/>
                <w:i/>
                <w:iCs/>
              </w:rPr>
            </w:pPr>
            <w:r w:rsidRPr="000139B6">
              <w:rPr>
                <w:rFonts w:ascii="Aptos" w:hAnsi="Aptos"/>
              </w:rPr>
              <w:t>Ensure we provide customers and other stakeholders with information about how we are performing and to demonstrate how we have learnt from the feedback we receive.</w:t>
            </w:r>
          </w:p>
        </w:tc>
      </w:tr>
      <w:tr w:rsidR="00082F85" w:rsidRPr="000139B6" w14:paraId="6F4C10A9" w14:textId="77777777" w:rsidTr="00B940C9">
        <w:tc>
          <w:tcPr>
            <w:tcW w:w="809" w:type="dxa"/>
          </w:tcPr>
          <w:p w14:paraId="761CBA26" w14:textId="6714CF6D" w:rsidR="00082F85" w:rsidRPr="000139B6" w:rsidRDefault="0056039C" w:rsidP="00B940C9">
            <w:pPr>
              <w:spacing w:before="120" w:after="120"/>
              <w:jc w:val="both"/>
              <w:rPr>
                <w:rFonts w:ascii="Aptos" w:hAnsi="Aptos" w:cs="Arial"/>
              </w:rPr>
            </w:pPr>
            <w:r w:rsidRPr="000139B6">
              <w:rPr>
                <w:rFonts w:ascii="Aptos" w:hAnsi="Aptos" w:cs="Arial"/>
              </w:rPr>
              <w:lastRenderedPageBreak/>
              <w:t>3.2</w:t>
            </w:r>
          </w:p>
        </w:tc>
        <w:tc>
          <w:tcPr>
            <w:tcW w:w="9080" w:type="dxa"/>
          </w:tcPr>
          <w:p w14:paraId="471E450E" w14:textId="5C096D30" w:rsidR="00082F85" w:rsidRPr="000139B6" w:rsidRDefault="0056039C" w:rsidP="008E2E06">
            <w:pPr>
              <w:spacing w:before="120" w:after="120"/>
              <w:jc w:val="both"/>
              <w:rPr>
                <w:rFonts w:ascii="Aptos" w:hAnsi="Aptos" w:cs="Arial"/>
              </w:rPr>
            </w:pPr>
            <w:r w:rsidRPr="000139B6">
              <w:rPr>
                <w:rFonts w:ascii="Aptos" w:hAnsi="Aptos" w:cs="Arial"/>
              </w:rPr>
              <w:t xml:space="preserve">This policy applies to all feedback received from any person using or directly affected by a service RBH deliver including where services are commissioned by RBH but delivered via a </w:t>
            </w:r>
            <w:r w:rsidR="00C72D68" w:rsidRPr="000139B6">
              <w:rPr>
                <w:rFonts w:ascii="Aptos" w:hAnsi="Aptos" w:cs="Arial"/>
              </w:rPr>
              <w:t>third-party</w:t>
            </w:r>
            <w:r w:rsidRPr="000139B6">
              <w:rPr>
                <w:rFonts w:ascii="Aptos" w:hAnsi="Aptos" w:cs="Arial"/>
              </w:rPr>
              <w:t xml:space="preserve"> contractor.</w:t>
            </w:r>
          </w:p>
        </w:tc>
      </w:tr>
    </w:tbl>
    <w:p w14:paraId="7146E7E0" w14:textId="77777777" w:rsidR="00973167" w:rsidRPr="000139B6" w:rsidRDefault="00973167">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9080"/>
      </w:tblGrid>
      <w:tr w:rsidR="00EB54C6" w:rsidRPr="000139B6" w14:paraId="7BD0AF94" w14:textId="77777777" w:rsidTr="00B940C9">
        <w:tc>
          <w:tcPr>
            <w:tcW w:w="809" w:type="dxa"/>
          </w:tcPr>
          <w:p w14:paraId="7BB82835" w14:textId="37E7FE1E" w:rsidR="00EB54C6" w:rsidRPr="000139B6" w:rsidRDefault="00EB54C6" w:rsidP="000139B6">
            <w:pPr>
              <w:spacing w:before="120" w:after="120"/>
              <w:jc w:val="both"/>
              <w:rPr>
                <w:rFonts w:ascii="Aptos" w:hAnsi="Aptos" w:cs="Arial"/>
                <w:b/>
                <w:bCs/>
                <w:color w:val="55004D"/>
              </w:rPr>
            </w:pPr>
            <w:r w:rsidRPr="000139B6">
              <w:rPr>
                <w:rFonts w:ascii="Aptos" w:hAnsi="Aptos" w:cs="Arial"/>
                <w:b/>
                <w:bCs/>
                <w:color w:val="55004D"/>
              </w:rPr>
              <w:t>4</w:t>
            </w:r>
          </w:p>
        </w:tc>
        <w:tc>
          <w:tcPr>
            <w:tcW w:w="9080" w:type="dxa"/>
          </w:tcPr>
          <w:p w14:paraId="62EB66B9" w14:textId="39163D3E" w:rsidR="00EB54C6" w:rsidRPr="000139B6" w:rsidRDefault="00EB54C6" w:rsidP="000139B6">
            <w:pPr>
              <w:spacing w:before="120" w:after="120"/>
              <w:jc w:val="both"/>
              <w:rPr>
                <w:rFonts w:ascii="Aptos" w:hAnsi="Aptos" w:cs="Arial"/>
                <w:b/>
                <w:bCs/>
                <w:color w:val="55004D"/>
              </w:rPr>
            </w:pPr>
            <w:r w:rsidRPr="000139B6">
              <w:rPr>
                <w:rFonts w:ascii="Aptos" w:hAnsi="Aptos" w:cs="Arial"/>
                <w:b/>
                <w:bCs/>
                <w:color w:val="55004D"/>
              </w:rPr>
              <w:t>Policy Statement</w:t>
            </w:r>
          </w:p>
        </w:tc>
      </w:tr>
      <w:tr w:rsidR="00EB54C6" w:rsidRPr="000139B6" w14:paraId="136C90F7" w14:textId="77777777" w:rsidTr="00B940C9">
        <w:tc>
          <w:tcPr>
            <w:tcW w:w="809" w:type="dxa"/>
          </w:tcPr>
          <w:p w14:paraId="0BCA882D" w14:textId="613F3A95" w:rsidR="00EB54C6" w:rsidRPr="000139B6" w:rsidRDefault="00EB54C6" w:rsidP="000139B6">
            <w:pPr>
              <w:spacing w:before="120" w:after="120"/>
              <w:jc w:val="both"/>
              <w:rPr>
                <w:rFonts w:ascii="Aptos" w:hAnsi="Aptos" w:cs="Arial"/>
              </w:rPr>
            </w:pPr>
            <w:r w:rsidRPr="000139B6">
              <w:rPr>
                <w:rFonts w:ascii="Aptos" w:hAnsi="Aptos" w:cs="Arial"/>
              </w:rPr>
              <w:t>4.1</w:t>
            </w:r>
          </w:p>
        </w:tc>
        <w:tc>
          <w:tcPr>
            <w:tcW w:w="9080" w:type="dxa"/>
          </w:tcPr>
          <w:p w14:paraId="7A18C9C1" w14:textId="5A3AB12A" w:rsidR="005E26F6" w:rsidRPr="000139B6" w:rsidRDefault="005E26F6" w:rsidP="000139B6">
            <w:pPr>
              <w:spacing w:before="120" w:after="120"/>
              <w:jc w:val="both"/>
              <w:rPr>
                <w:rFonts w:ascii="Aptos" w:hAnsi="Aptos"/>
                <w:b/>
                <w:bCs/>
              </w:rPr>
            </w:pPr>
            <w:r w:rsidRPr="000139B6">
              <w:rPr>
                <w:rFonts w:ascii="Aptos" w:hAnsi="Aptos"/>
                <w:b/>
                <w:bCs/>
              </w:rPr>
              <w:t xml:space="preserve">Definition of a complaint </w:t>
            </w:r>
          </w:p>
          <w:p w14:paraId="1FA18488" w14:textId="01D7D53F" w:rsidR="00D75871" w:rsidRPr="000139B6" w:rsidRDefault="005E26F6" w:rsidP="000139B6">
            <w:pPr>
              <w:spacing w:before="120" w:after="120"/>
              <w:jc w:val="both"/>
              <w:rPr>
                <w:rFonts w:ascii="Aptos" w:hAnsi="Aptos" w:cs="Arial"/>
                <w:szCs w:val="24"/>
              </w:rPr>
            </w:pPr>
            <w:r w:rsidRPr="000139B6">
              <w:rPr>
                <w:rFonts w:ascii="Aptos" w:hAnsi="Aptos"/>
              </w:rPr>
              <w:t>A complaint is “an expression of dissatisfaction, however made, about the standard of service, actions or lack of action by RBH, including staff and those acting on our behalf, affecting customers or group of customers”</w:t>
            </w:r>
            <w:r w:rsidR="003641B8" w:rsidRPr="000139B6">
              <w:rPr>
                <w:rFonts w:ascii="Aptos" w:hAnsi="Aptos"/>
              </w:rPr>
              <w:t xml:space="preserve">. </w:t>
            </w:r>
            <w:r w:rsidR="00945A04" w:rsidRPr="000139B6">
              <w:rPr>
                <w:rFonts w:ascii="Aptos" w:hAnsi="Aptos"/>
              </w:rPr>
              <w:t>The type of complaint we</w:t>
            </w:r>
            <w:r w:rsidR="0000474B" w:rsidRPr="000139B6">
              <w:rPr>
                <w:rFonts w:ascii="Aptos" w:hAnsi="Aptos"/>
              </w:rPr>
              <w:t xml:space="preserve"> can consider </w:t>
            </w:r>
            <w:r w:rsidR="001960D5" w:rsidRPr="000139B6">
              <w:rPr>
                <w:rFonts w:ascii="Aptos" w:hAnsi="Aptos"/>
              </w:rPr>
              <w:t>may include but is not limited to:</w:t>
            </w:r>
          </w:p>
          <w:p w14:paraId="2460CEEE" w14:textId="62ED9F96" w:rsidR="005E5C4A" w:rsidRPr="000139B6" w:rsidRDefault="001960D5" w:rsidP="000139B6">
            <w:pPr>
              <w:pStyle w:val="ListParagraph"/>
              <w:numPr>
                <w:ilvl w:val="0"/>
                <w:numId w:val="37"/>
              </w:numPr>
              <w:spacing w:before="120" w:after="120"/>
              <w:jc w:val="both"/>
              <w:rPr>
                <w:rFonts w:ascii="Aptos" w:hAnsi="Aptos"/>
              </w:rPr>
            </w:pPr>
            <w:r w:rsidRPr="000139B6">
              <w:rPr>
                <w:rFonts w:ascii="Aptos" w:hAnsi="Aptos"/>
              </w:rPr>
              <w:t>Failure t</w:t>
            </w:r>
            <w:r w:rsidR="007716D3" w:rsidRPr="000139B6">
              <w:rPr>
                <w:rFonts w:ascii="Aptos" w:hAnsi="Aptos"/>
              </w:rPr>
              <w:t>o</w:t>
            </w:r>
            <w:r w:rsidRPr="000139B6">
              <w:rPr>
                <w:rFonts w:ascii="Aptos" w:hAnsi="Aptos"/>
              </w:rPr>
              <w:t xml:space="preserve"> provi</w:t>
            </w:r>
            <w:r w:rsidR="00413CE8" w:rsidRPr="000139B6">
              <w:rPr>
                <w:rFonts w:ascii="Aptos" w:hAnsi="Aptos"/>
              </w:rPr>
              <w:t xml:space="preserve">de a service when we should </w:t>
            </w:r>
            <w:r w:rsidR="00B01028" w:rsidRPr="000139B6">
              <w:rPr>
                <w:rFonts w:ascii="Aptos" w:hAnsi="Aptos"/>
              </w:rPr>
              <w:t>have.</w:t>
            </w:r>
          </w:p>
          <w:p w14:paraId="6E903D1D" w14:textId="48456A07" w:rsidR="005E5C4A" w:rsidRPr="000139B6" w:rsidRDefault="00B01028" w:rsidP="000139B6">
            <w:pPr>
              <w:pStyle w:val="ListParagraph"/>
              <w:numPr>
                <w:ilvl w:val="0"/>
                <w:numId w:val="37"/>
              </w:numPr>
              <w:spacing w:before="120" w:after="120"/>
              <w:jc w:val="both"/>
              <w:rPr>
                <w:rFonts w:ascii="Aptos" w:hAnsi="Aptos"/>
              </w:rPr>
            </w:pPr>
            <w:r w:rsidRPr="000139B6">
              <w:rPr>
                <w:rFonts w:ascii="Aptos" w:hAnsi="Aptos"/>
              </w:rPr>
              <w:t xml:space="preserve">Provided a poor standard of </w:t>
            </w:r>
            <w:r w:rsidR="00996518" w:rsidRPr="000139B6">
              <w:rPr>
                <w:rFonts w:ascii="Aptos" w:hAnsi="Aptos"/>
              </w:rPr>
              <w:t>service.</w:t>
            </w:r>
            <w:r w:rsidR="007246B7" w:rsidRPr="000139B6">
              <w:rPr>
                <w:rFonts w:ascii="Aptos" w:hAnsi="Aptos"/>
              </w:rPr>
              <w:t xml:space="preserve"> </w:t>
            </w:r>
          </w:p>
          <w:p w14:paraId="0C8684E8" w14:textId="4F83EE71" w:rsidR="008B3CEF" w:rsidRPr="000139B6" w:rsidRDefault="00576332" w:rsidP="000139B6">
            <w:pPr>
              <w:pStyle w:val="ListParagraph"/>
              <w:numPr>
                <w:ilvl w:val="0"/>
                <w:numId w:val="37"/>
              </w:numPr>
              <w:spacing w:before="120" w:after="120"/>
              <w:jc w:val="both"/>
              <w:rPr>
                <w:rFonts w:ascii="Aptos" w:hAnsi="Aptos"/>
              </w:rPr>
            </w:pPr>
            <w:r w:rsidRPr="000139B6">
              <w:rPr>
                <w:rFonts w:ascii="Aptos" w:hAnsi="Aptos"/>
              </w:rPr>
              <w:t xml:space="preserve">Made a mistake in the way we provided </w:t>
            </w:r>
            <w:r w:rsidR="00D077F5" w:rsidRPr="000139B6">
              <w:rPr>
                <w:rFonts w:ascii="Aptos" w:hAnsi="Aptos"/>
              </w:rPr>
              <w:t xml:space="preserve">a </w:t>
            </w:r>
            <w:r w:rsidR="00996518" w:rsidRPr="000139B6">
              <w:rPr>
                <w:rFonts w:ascii="Aptos" w:hAnsi="Aptos"/>
              </w:rPr>
              <w:t>service.</w:t>
            </w:r>
            <w:r w:rsidR="00D077F5" w:rsidRPr="000139B6">
              <w:rPr>
                <w:rFonts w:ascii="Aptos" w:hAnsi="Aptos"/>
              </w:rPr>
              <w:t xml:space="preserve"> </w:t>
            </w:r>
          </w:p>
          <w:p w14:paraId="0C0FDC7F" w14:textId="135F50A7" w:rsidR="00866DB5" w:rsidRPr="000139B6" w:rsidRDefault="00A83CD4" w:rsidP="000139B6">
            <w:pPr>
              <w:pStyle w:val="ListParagraph"/>
              <w:numPr>
                <w:ilvl w:val="0"/>
                <w:numId w:val="37"/>
              </w:numPr>
              <w:spacing w:before="120" w:after="120"/>
              <w:jc w:val="both"/>
              <w:rPr>
                <w:rFonts w:ascii="Aptos" w:hAnsi="Aptos"/>
              </w:rPr>
            </w:pPr>
            <w:r w:rsidRPr="000139B6">
              <w:rPr>
                <w:rFonts w:ascii="Aptos" w:hAnsi="Aptos"/>
              </w:rPr>
              <w:t xml:space="preserve">Not meeting our </w:t>
            </w:r>
            <w:r w:rsidR="00A3306A" w:rsidRPr="000139B6">
              <w:rPr>
                <w:rFonts w:ascii="Aptos" w:hAnsi="Aptos"/>
              </w:rPr>
              <w:t xml:space="preserve">own </w:t>
            </w:r>
            <w:r w:rsidRPr="000139B6">
              <w:rPr>
                <w:rFonts w:ascii="Aptos" w:hAnsi="Aptos"/>
              </w:rPr>
              <w:t>service standards or</w:t>
            </w:r>
            <w:r w:rsidR="00A3306A" w:rsidRPr="000139B6">
              <w:rPr>
                <w:rFonts w:ascii="Aptos" w:hAnsi="Aptos"/>
              </w:rPr>
              <w:t xml:space="preserve"> complying with our policies</w:t>
            </w:r>
            <w:r w:rsidR="00996518" w:rsidRPr="000139B6">
              <w:rPr>
                <w:rFonts w:ascii="Aptos" w:hAnsi="Aptos"/>
              </w:rPr>
              <w:t>.</w:t>
            </w:r>
          </w:p>
          <w:p w14:paraId="73D6D314" w14:textId="588ED2B6" w:rsidR="00EB54C6" w:rsidRPr="000139B6" w:rsidRDefault="005E26F6" w:rsidP="000139B6">
            <w:pPr>
              <w:spacing w:before="120" w:after="120"/>
              <w:jc w:val="both"/>
              <w:rPr>
                <w:rFonts w:ascii="Aptos" w:hAnsi="Aptos"/>
                <w:color w:val="00B050"/>
              </w:rPr>
            </w:pPr>
            <w:r w:rsidRPr="000139B6">
              <w:rPr>
                <w:rFonts w:ascii="Aptos" w:hAnsi="Aptos"/>
              </w:rPr>
              <w:t xml:space="preserve">The </w:t>
            </w:r>
            <w:r w:rsidR="00D01F7D" w:rsidRPr="000139B6">
              <w:rPr>
                <w:rFonts w:ascii="Aptos" w:hAnsi="Aptos"/>
              </w:rPr>
              <w:t xml:space="preserve">customer </w:t>
            </w:r>
            <w:r w:rsidRPr="000139B6">
              <w:rPr>
                <w:rFonts w:ascii="Aptos" w:hAnsi="Aptos"/>
              </w:rPr>
              <w:t xml:space="preserve">does not have to use the word ‘complaint’ for it to be treated as such. </w:t>
            </w:r>
            <w:r w:rsidR="003E7627" w:rsidRPr="000139B6">
              <w:rPr>
                <w:rFonts w:ascii="Aptos" w:hAnsi="Aptos"/>
              </w:rPr>
              <w:t xml:space="preserve">Whenever a customer expresses </w:t>
            </w:r>
            <w:r w:rsidR="00950727" w:rsidRPr="000139B6">
              <w:rPr>
                <w:rFonts w:ascii="Aptos" w:hAnsi="Aptos"/>
              </w:rPr>
              <w:t>dissatisfaction,</w:t>
            </w:r>
            <w:r w:rsidR="003E7627" w:rsidRPr="000139B6">
              <w:rPr>
                <w:rFonts w:ascii="Aptos" w:hAnsi="Aptos"/>
              </w:rPr>
              <w:t xml:space="preserve"> </w:t>
            </w:r>
            <w:r w:rsidR="00A55F55" w:rsidRPr="000139B6">
              <w:rPr>
                <w:rFonts w:ascii="Aptos" w:hAnsi="Aptos"/>
              </w:rPr>
              <w:t>we will give customers the choice to make a complaint.</w:t>
            </w:r>
          </w:p>
        </w:tc>
      </w:tr>
      <w:tr w:rsidR="00D56EDB" w:rsidRPr="000139B6" w14:paraId="52998F33" w14:textId="77777777" w:rsidTr="00B940C9">
        <w:tc>
          <w:tcPr>
            <w:tcW w:w="809" w:type="dxa"/>
          </w:tcPr>
          <w:p w14:paraId="372F76F8" w14:textId="0CCFF187" w:rsidR="00D56EDB" w:rsidRPr="000139B6" w:rsidRDefault="009E25AE" w:rsidP="000139B6">
            <w:pPr>
              <w:spacing w:before="120" w:after="120"/>
              <w:jc w:val="both"/>
              <w:rPr>
                <w:rFonts w:ascii="Aptos" w:hAnsi="Aptos" w:cs="Arial"/>
              </w:rPr>
            </w:pPr>
            <w:r w:rsidRPr="000139B6">
              <w:rPr>
                <w:rFonts w:ascii="Aptos" w:hAnsi="Aptos" w:cs="Arial"/>
              </w:rPr>
              <w:t>4.</w:t>
            </w:r>
            <w:r w:rsidR="00260C55" w:rsidRPr="000139B6">
              <w:rPr>
                <w:rFonts w:ascii="Aptos" w:hAnsi="Aptos" w:cs="Arial"/>
              </w:rPr>
              <w:t>2</w:t>
            </w:r>
          </w:p>
        </w:tc>
        <w:tc>
          <w:tcPr>
            <w:tcW w:w="9080" w:type="dxa"/>
          </w:tcPr>
          <w:p w14:paraId="3DEBE087" w14:textId="7A87A069" w:rsidR="004366D2" w:rsidRPr="000139B6" w:rsidRDefault="004366D2" w:rsidP="000139B6">
            <w:pPr>
              <w:spacing w:before="120" w:after="120"/>
              <w:jc w:val="both"/>
              <w:rPr>
                <w:rFonts w:ascii="Aptos" w:hAnsi="Aptos"/>
                <w:b/>
                <w:bCs/>
              </w:rPr>
            </w:pPr>
            <w:r w:rsidRPr="000139B6">
              <w:rPr>
                <w:rFonts w:ascii="Aptos" w:hAnsi="Aptos"/>
                <w:b/>
                <w:bCs/>
              </w:rPr>
              <w:t xml:space="preserve">Exclusions </w:t>
            </w:r>
          </w:p>
          <w:p w14:paraId="17CEFCC0" w14:textId="451B2875" w:rsidR="009E5DDE" w:rsidRPr="000139B6" w:rsidRDefault="00166E47" w:rsidP="000139B6">
            <w:pPr>
              <w:spacing w:before="120" w:after="120"/>
              <w:jc w:val="both"/>
              <w:rPr>
                <w:rFonts w:ascii="Aptos" w:hAnsi="Aptos"/>
              </w:rPr>
            </w:pPr>
            <w:r w:rsidRPr="000139B6">
              <w:rPr>
                <w:rFonts w:ascii="Aptos" w:hAnsi="Aptos"/>
              </w:rPr>
              <w:t>C</w:t>
            </w:r>
            <w:r w:rsidR="009E5DDE" w:rsidRPr="000139B6">
              <w:rPr>
                <w:rFonts w:ascii="Aptos" w:hAnsi="Aptos"/>
              </w:rPr>
              <w:t>omplaints will not be accepted in the</w:t>
            </w:r>
            <w:r w:rsidRPr="000139B6">
              <w:rPr>
                <w:rFonts w:ascii="Aptos" w:hAnsi="Aptos"/>
              </w:rPr>
              <w:t xml:space="preserve"> following</w:t>
            </w:r>
            <w:r w:rsidR="009E5DDE" w:rsidRPr="000139B6">
              <w:rPr>
                <w:rFonts w:ascii="Aptos" w:hAnsi="Aptos"/>
              </w:rPr>
              <w:t xml:space="preserve"> circumstances:</w:t>
            </w:r>
          </w:p>
          <w:p w14:paraId="7AC2FF85"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Where RBH delivers services on behalf of another organisation</w:t>
            </w:r>
          </w:p>
          <w:p w14:paraId="25D18199"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Where legal action has been taken and completed against RBH.</w:t>
            </w:r>
          </w:p>
          <w:p w14:paraId="71659894"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Legal Proceedings have started against RBH. This is defined as details of the claim, such as the Claim Form and Particulars of Claim, having been filed at court.</w:t>
            </w:r>
          </w:p>
          <w:p w14:paraId="02FB746F" w14:textId="088729DF" w:rsidR="00852154" w:rsidRPr="000139B6" w:rsidRDefault="008907B4" w:rsidP="000139B6">
            <w:pPr>
              <w:pStyle w:val="ListParagraph"/>
              <w:numPr>
                <w:ilvl w:val="0"/>
                <w:numId w:val="25"/>
              </w:numPr>
              <w:spacing w:before="120" w:after="120"/>
              <w:jc w:val="both"/>
              <w:rPr>
                <w:rFonts w:ascii="Aptos" w:hAnsi="Aptos"/>
              </w:rPr>
            </w:pPr>
            <w:r w:rsidRPr="000139B6">
              <w:rPr>
                <w:rFonts w:ascii="Aptos" w:hAnsi="Aptos"/>
              </w:rPr>
              <w:t xml:space="preserve">A </w:t>
            </w:r>
            <w:r w:rsidR="00903D19" w:rsidRPr="000139B6">
              <w:rPr>
                <w:rFonts w:ascii="Aptos" w:hAnsi="Aptos"/>
              </w:rPr>
              <w:t>complaint</w:t>
            </w:r>
            <w:r w:rsidRPr="000139B6">
              <w:rPr>
                <w:rFonts w:ascii="Aptos" w:hAnsi="Aptos"/>
              </w:rPr>
              <w:t xml:space="preserve"> regarding Rent reviews as we follow government guidelines. </w:t>
            </w:r>
          </w:p>
          <w:p w14:paraId="2C8016E0" w14:textId="5B7063EA" w:rsidR="00903D19" w:rsidRPr="000139B6" w:rsidRDefault="00B55364" w:rsidP="000139B6">
            <w:pPr>
              <w:pStyle w:val="ListParagraph"/>
              <w:numPr>
                <w:ilvl w:val="0"/>
                <w:numId w:val="25"/>
              </w:numPr>
              <w:spacing w:before="120" w:after="120"/>
              <w:jc w:val="both"/>
              <w:rPr>
                <w:rFonts w:ascii="Aptos" w:hAnsi="Aptos"/>
              </w:rPr>
            </w:pPr>
            <w:r w:rsidRPr="000139B6">
              <w:rPr>
                <w:rFonts w:ascii="Aptos" w:hAnsi="Aptos"/>
              </w:rPr>
              <w:t>Complaints regarding the setting of service charges that can be referred to the First Tier Tribunal</w:t>
            </w:r>
            <w:r w:rsidR="00057637" w:rsidRPr="000139B6">
              <w:rPr>
                <w:rFonts w:ascii="Aptos" w:hAnsi="Aptos"/>
              </w:rPr>
              <w:t>.</w:t>
            </w:r>
            <w:r w:rsidRPr="000139B6">
              <w:rPr>
                <w:rFonts w:ascii="Aptos" w:hAnsi="Aptos"/>
              </w:rPr>
              <w:t xml:space="preserve"> </w:t>
            </w:r>
            <w:hyperlink r:id="rId19" w:history="1">
              <w:r w:rsidR="00711385" w:rsidRPr="000139B6">
                <w:rPr>
                  <w:rFonts w:ascii="Aptos" w:hAnsi="Aptos"/>
                  <w:color w:val="0000FF"/>
                  <w:u w:val="single"/>
                </w:rPr>
                <w:t>First-tier Tribunal (Property Chamber) - GOV.UK (www.gov.uk)</w:t>
              </w:r>
            </w:hyperlink>
          </w:p>
          <w:p w14:paraId="619B6957"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 xml:space="preserve">Damage caused to personal belongings due to unforeseen circumstances, e.g. leak or fire. Customers are encouraged to take out Home Contents Cover to protect their personal belongings from any such occurrences. Home Contents Cover is available at a reduced rate for customers, </w:t>
            </w:r>
            <w:hyperlink r:id="rId20" w:history="1">
              <w:r w:rsidRPr="000139B6">
                <w:rPr>
                  <w:rStyle w:val="Hyperlink"/>
                  <w:rFonts w:ascii="Aptos" w:hAnsi="Aptos"/>
                </w:rPr>
                <w:t>click here for more information</w:t>
              </w:r>
            </w:hyperlink>
            <w:r w:rsidRPr="000139B6">
              <w:rPr>
                <w:rFonts w:ascii="Aptos" w:hAnsi="Aptos"/>
              </w:rPr>
              <w:t xml:space="preserve">. </w:t>
            </w:r>
          </w:p>
          <w:p w14:paraId="4E428F19" w14:textId="314BF591" w:rsidR="00903D19" w:rsidRPr="000139B6" w:rsidRDefault="00903D19" w:rsidP="000139B6">
            <w:pPr>
              <w:pStyle w:val="ListParagraph"/>
              <w:numPr>
                <w:ilvl w:val="0"/>
                <w:numId w:val="25"/>
              </w:numPr>
              <w:spacing w:before="120" w:after="120"/>
              <w:jc w:val="both"/>
              <w:rPr>
                <w:rFonts w:ascii="Aptos" w:hAnsi="Aptos"/>
              </w:rPr>
            </w:pPr>
            <w:r w:rsidRPr="000139B6">
              <w:rPr>
                <w:rFonts w:ascii="Aptos" w:hAnsi="Aptos"/>
              </w:rPr>
              <w:t xml:space="preserve">Liability or personal injury claims. </w:t>
            </w:r>
          </w:p>
          <w:p w14:paraId="222506F3" w14:textId="3FA658DB"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 xml:space="preserve">Issues which have already exhausted the complaints process. For </w:t>
            </w:r>
            <w:r w:rsidR="008514EA" w:rsidRPr="000139B6">
              <w:rPr>
                <w:rFonts w:ascii="Aptos" w:hAnsi="Aptos"/>
              </w:rPr>
              <w:t>example,</w:t>
            </w:r>
            <w:r w:rsidRPr="000139B6">
              <w:rPr>
                <w:rFonts w:ascii="Aptos" w:hAnsi="Aptos"/>
              </w:rPr>
              <w:t xml:space="preserve"> we have completed our Stage 1 and Stage 2 process, or the customer has had a determination from the Housing Ombudsman.</w:t>
            </w:r>
          </w:p>
          <w:p w14:paraId="018851AD"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 xml:space="preserve">Where the issue giving rise to the complaint occurred or was first found, over 12 months ago. We may apply discretion where complaints are made outside of </w:t>
            </w:r>
            <w:r w:rsidRPr="000139B6">
              <w:rPr>
                <w:rFonts w:ascii="Aptos" w:hAnsi="Aptos"/>
              </w:rPr>
              <w:lastRenderedPageBreak/>
              <w:t xml:space="preserve">this </w:t>
            </w:r>
            <w:proofErr w:type="gramStart"/>
            <w:r w:rsidRPr="000139B6">
              <w:rPr>
                <w:rFonts w:ascii="Aptos" w:hAnsi="Aptos"/>
              </w:rPr>
              <w:t>time period</w:t>
            </w:r>
            <w:proofErr w:type="gramEnd"/>
            <w:r w:rsidRPr="000139B6">
              <w:rPr>
                <w:rFonts w:ascii="Aptos" w:hAnsi="Aptos"/>
              </w:rPr>
              <w:t xml:space="preserve"> where there are good reasons given to do so, </w:t>
            </w:r>
            <w:r w:rsidRPr="000139B6">
              <w:rPr>
                <w:rFonts w:ascii="Aptos" w:hAnsi="Aptos" w:cs="Arial"/>
                <w:szCs w:val="24"/>
              </w:rPr>
              <w:t>for example if the complaint is in relation to safeguarding or health and safety.</w:t>
            </w:r>
          </w:p>
          <w:p w14:paraId="65B21291" w14:textId="77777777" w:rsidR="009E5DDE" w:rsidRPr="000139B6" w:rsidRDefault="009E5DDE" w:rsidP="000139B6">
            <w:pPr>
              <w:pStyle w:val="ListParagraph"/>
              <w:numPr>
                <w:ilvl w:val="0"/>
                <w:numId w:val="25"/>
              </w:numPr>
              <w:spacing w:before="120" w:after="120"/>
              <w:jc w:val="both"/>
              <w:rPr>
                <w:rFonts w:ascii="Aptos" w:hAnsi="Aptos"/>
              </w:rPr>
            </w:pPr>
            <w:r w:rsidRPr="000139B6">
              <w:rPr>
                <w:rFonts w:ascii="Aptos" w:hAnsi="Aptos" w:cs="Arial"/>
                <w:szCs w:val="24"/>
              </w:rPr>
              <w:t xml:space="preserve">An expression of dissatisfaction with services made through a survey is not defined as a complaint although our surveys contain details of how to complain should a customer wish to do so. </w:t>
            </w:r>
          </w:p>
          <w:p w14:paraId="174DF0F6" w14:textId="77777777" w:rsidR="00AA0C18" w:rsidRPr="000139B6" w:rsidRDefault="009E5DDE" w:rsidP="000139B6">
            <w:pPr>
              <w:pStyle w:val="ListParagraph"/>
              <w:numPr>
                <w:ilvl w:val="0"/>
                <w:numId w:val="25"/>
              </w:numPr>
              <w:spacing w:before="120" w:after="120"/>
              <w:jc w:val="both"/>
              <w:rPr>
                <w:rFonts w:ascii="Aptos" w:hAnsi="Aptos"/>
              </w:rPr>
            </w:pPr>
            <w:r w:rsidRPr="000139B6">
              <w:rPr>
                <w:rFonts w:ascii="Aptos" w:hAnsi="Aptos"/>
              </w:rPr>
              <w:t>The first reports of Anti-Social Behaviour (ASB), or ongoing nuisance as part of an existing ASB case. Complaints about how an existing ASB case has been handled will be logged as a complaint.</w:t>
            </w:r>
          </w:p>
          <w:p w14:paraId="32F3EB60" w14:textId="05CCA7CC" w:rsidR="00D56EDB" w:rsidRPr="000139B6" w:rsidRDefault="009E5DDE" w:rsidP="000139B6">
            <w:pPr>
              <w:pStyle w:val="ListParagraph"/>
              <w:numPr>
                <w:ilvl w:val="0"/>
                <w:numId w:val="25"/>
              </w:numPr>
              <w:spacing w:before="120" w:after="120"/>
              <w:jc w:val="both"/>
              <w:rPr>
                <w:rFonts w:ascii="Aptos" w:hAnsi="Aptos"/>
                <w:color w:val="00B050"/>
              </w:rPr>
            </w:pPr>
            <w:r w:rsidRPr="000139B6">
              <w:rPr>
                <w:rFonts w:ascii="Aptos" w:hAnsi="Aptos"/>
              </w:rPr>
              <w:t>RBH may refuse a complaint from someone who is not an RBH customer, when not acting on behalf of an RBH customer.</w:t>
            </w:r>
          </w:p>
        </w:tc>
      </w:tr>
      <w:tr w:rsidR="00BE0090" w:rsidRPr="000139B6" w14:paraId="7956EC52" w14:textId="77777777" w:rsidTr="00B940C9">
        <w:tc>
          <w:tcPr>
            <w:tcW w:w="809" w:type="dxa"/>
          </w:tcPr>
          <w:p w14:paraId="0259A27B" w14:textId="0E6199D3" w:rsidR="00BE0090" w:rsidRPr="000139B6" w:rsidRDefault="00712AFA" w:rsidP="000139B6">
            <w:pPr>
              <w:spacing w:before="120" w:after="120"/>
              <w:jc w:val="both"/>
              <w:rPr>
                <w:rFonts w:ascii="Aptos" w:hAnsi="Aptos" w:cs="Arial"/>
              </w:rPr>
            </w:pPr>
            <w:r w:rsidRPr="000139B6">
              <w:rPr>
                <w:rFonts w:ascii="Aptos" w:hAnsi="Aptos" w:cs="Arial"/>
              </w:rPr>
              <w:lastRenderedPageBreak/>
              <w:t>4.3</w:t>
            </w:r>
          </w:p>
        </w:tc>
        <w:tc>
          <w:tcPr>
            <w:tcW w:w="9080" w:type="dxa"/>
          </w:tcPr>
          <w:p w14:paraId="39DFF35D" w14:textId="77777777" w:rsidR="00260C55" w:rsidRPr="000139B6" w:rsidRDefault="00260C55" w:rsidP="000139B6">
            <w:pPr>
              <w:spacing w:before="120" w:after="120"/>
              <w:jc w:val="both"/>
              <w:rPr>
                <w:rFonts w:ascii="Aptos" w:hAnsi="Aptos"/>
                <w:b/>
                <w:bCs/>
              </w:rPr>
            </w:pPr>
            <w:r w:rsidRPr="000139B6">
              <w:rPr>
                <w:rFonts w:ascii="Aptos" w:hAnsi="Aptos"/>
                <w:b/>
                <w:bCs/>
              </w:rPr>
              <w:t>Service Requests</w:t>
            </w:r>
          </w:p>
          <w:p w14:paraId="5F8817D1" w14:textId="77777777" w:rsidR="00260C55" w:rsidRPr="000139B6" w:rsidRDefault="00260C55" w:rsidP="000139B6">
            <w:pPr>
              <w:spacing w:before="120" w:after="120"/>
              <w:jc w:val="both"/>
              <w:rPr>
                <w:rFonts w:ascii="Aptos" w:hAnsi="Aptos"/>
                <w:color w:val="FF0000"/>
              </w:rPr>
            </w:pPr>
            <w:r w:rsidRPr="000139B6">
              <w:rPr>
                <w:rFonts w:ascii="Aptos" w:hAnsi="Aptos"/>
              </w:rPr>
              <w:t>A service request is “a request from a customer requiring action to put something right”.</w:t>
            </w:r>
          </w:p>
          <w:p w14:paraId="03068F63" w14:textId="77777777" w:rsidR="00260C55" w:rsidRPr="000139B6" w:rsidRDefault="00260C55" w:rsidP="000139B6">
            <w:pPr>
              <w:spacing w:before="120" w:after="120"/>
              <w:jc w:val="both"/>
              <w:rPr>
                <w:rFonts w:ascii="Aptos" w:hAnsi="Aptos"/>
              </w:rPr>
            </w:pPr>
            <w:r w:rsidRPr="000139B6">
              <w:rPr>
                <w:rFonts w:ascii="Aptos" w:hAnsi="Aptos"/>
              </w:rPr>
              <w:t xml:space="preserve">This will usually be the first time that you have made us aware of your dissatisfaction with our service. Service requests are not considered as complaints. </w:t>
            </w:r>
          </w:p>
          <w:p w14:paraId="2A979428" w14:textId="77777777" w:rsidR="00FA275A" w:rsidRPr="000139B6" w:rsidRDefault="00FA275A" w:rsidP="000139B6">
            <w:pPr>
              <w:spacing w:before="120" w:after="120"/>
              <w:jc w:val="both"/>
              <w:rPr>
                <w:rFonts w:ascii="Aptos" w:hAnsi="Aptos"/>
              </w:rPr>
            </w:pPr>
            <w:r w:rsidRPr="000139B6">
              <w:rPr>
                <w:rFonts w:ascii="Aptos" w:hAnsi="Aptos"/>
              </w:rPr>
              <w:t xml:space="preserve">Where possible we will always work with our customers to try and resolve service </w:t>
            </w:r>
            <w:r w:rsidR="00B73D3F" w:rsidRPr="000139B6">
              <w:rPr>
                <w:rFonts w:ascii="Aptos" w:hAnsi="Aptos"/>
              </w:rPr>
              <w:t>requests</w:t>
            </w:r>
            <w:r w:rsidRPr="000139B6">
              <w:rPr>
                <w:rFonts w:ascii="Aptos" w:hAnsi="Aptos"/>
              </w:rPr>
              <w:t xml:space="preserve"> quickly.  Our Complaints Team will respond back to your initial service request to understand more detail and work with customers to try and find a suitable resolution.</w:t>
            </w:r>
            <w:r w:rsidR="00021066" w:rsidRPr="000139B6">
              <w:rPr>
                <w:rFonts w:ascii="Aptos" w:hAnsi="Aptos"/>
              </w:rPr>
              <w:t xml:space="preserve"> </w:t>
            </w:r>
            <w:r w:rsidR="006543FB" w:rsidRPr="000139B6">
              <w:rPr>
                <w:rFonts w:ascii="Aptos" w:hAnsi="Aptos"/>
              </w:rPr>
              <w:t>If</w:t>
            </w:r>
            <w:r w:rsidR="00D60184" w:rsidRPr="000139B6">
              <w:rPr>
                <w:rFonts w:ascii="Aptos" w:hAnsi="Aptos"/>
              </w:rPr>
              <w:t xml:space="preserve"> the service </w:t>
            </w:r>
            <w:r w:rsidR="00B47DBF" w:rsidRPr="000139B6">
              <w:rPr>
                <w:rFonts w:ascii="Aptos" w:hAnsi="Aptos"/>
              </w:rPr>
              <w:t>re</w:t>
            </w:r>
            <w:r w:rsidR="00D5734C" w:rsidRPr="000139B6">
              <w:rPr>
                <w:rFonts w:ascii="Aptos" w:hAnsi="Aptos"/>
              </w:rPr>
              <w:t>quest cannot be resolved promptly</w:t>
            </w:r>
            <w:r w:rsidR="00D60184" w:rsidRPr="000139B6">
              <w:rPr>
                <w:rFonts w:ascii="Aptos" w:hAnsi="Aptos"/>
              </w:rPr>
              <w:t xml:space="preserve"> or our customer requests that we raise a complaint, we will do so </w:t>
            </w:r>
            <w:r w:rsidR="00BF1682" w:rsidRPr="000139B6">
              <w:rPr>
                <w:rFonts w:ascii="Aptos" w:hAnsi="Aptos"/>
              </w:rPr>
              <w:t xml:space="preserve">immediately in line with our two-stage process. </w:t>
            </w:r>
            <w:r w:rsidR="006543FB" w:rsidRPr="000139B6">
              <w:rPr>
                <w:rFonts w:ascii="Aptos" w:hAnsi="Aptos"/>
              </w:rPr>
              <w:t xml:space="preserve"> </w:t>
            </w:r>
          </w:p>
          <w:p w14:paraId="43BB090C" w14:textId="0A178C89" w:rsidR="00B157DF" w:rsidRPr="000139B6" w:rsidRDefault="00B157DF" w:rsidP="000139B6">
            <w:pPr>
              <w:spacing w:before="120" w:after="120"/>
              <w:jc w:val="both"/>
              <w:rPr>
                <w:rFonts w:ascii="Aptos" w:hAnsi="Aptos"/>
              </w:rPr>
            </w:pPr>
            <w:r w:rsidRPr="000139B6">
              <w:rPr>
                <w:rFonts w:ascii="Aptos" w:hAnsi="Aptos"/>
              </w:rPr>
              <w:t xml:space="preserve">The Complaints Team will </w:t>
            </w:r>
            <w:r w:rsidR="002F0B2C" w:rsidRPr="000139B6">
              <w:rPr>
                <w:rFonts w:ascii="Aptos" w:hAnsi="Aptos"/>
              </w:rPr>
              <w:t>record</w:t>
            </w:r>
            <w:r w:rsidRPr="000139B6">
              <w:rPr>
                <w:rFonts w:ascii="Aptos" w:hAnsi="Aptos"/>
              </w:rPr>
              <w:t xml:space="preserve">, </w:t>
            </w:r>
            <w:r w:rsidR="00F26886" w:rsidRPr="000139B6">
              <w:rPr>
                <w:rFonts w:ascii="Aptos" w:hAnsi="Aptos"/>
              </w:rPr>
              <w:t>monitor,</w:t>
            </w:r>
            <w:r w:rsidRPr="000139B6">
              <w:rPr>
                <w:rFonts w:ascii="Aptos" w:hAnsi="Aptos"/>
              </w:rPr>
              <w:t xml:space="preserve"> and</w:t>
            </w:r>
            <w:r w:rsidR="002F0B2C" w:rsidRPr="000139B6">
              <w:rPr>
                <w:rFonts w:ascii="Aptos" w:hAnsi="Aptos"/>
              </w:rPr>
              <w:t xml:space="preserve"> review all service requests they receive. </w:t>
            </w:r>
            <w:r w:rsidRPr="000139B6">
              <w:rPr>
                <w:rFonts w:ascii="Aptos" w:hAnsi="Aptos"/>
              </w:rPr>
              <w:t xml:space="preserve"> </w:t>
            </w:r>
          </w:p>
        </w:tc>
      </w:tr>
      <w:tr w:rsidR="007F3C60" w:rsidRPr="000139B6" w14:paraId="1EC1FAF0" w14:textId="77777777" w:rsidTr="00B940C9">
        <w:tc>
          <w:tcPr>
            <w:tcW w:w="809" w:type="dxa"/>
          </w:tcPr>
          <w:p w14:paraId="0F3382EE" w14:textId="0FD378CF" w:rsidR="007F3C60" w:rsidRPr="000139B6" w:rsidRDefault="007F3C60" w:rsidP="000139B6">
            <w:pPr>
              <w:spacing w:before="120" w:after="120"/>
              <w:jc w:val="both"/>
              <w:rPr>
                <w:rFonts w:ascii="Aptos" w:hAnsi="Aptos" w:cs="Arial"/>
              </w:rPr>
            </w:pPr>
            <w:r w:rsidRPr="000139B6">
              <w:rPr>
                <w:rFonts w:ascii="Aptos" w:hAnsi="Aptos" w:cs="Arial"/>
              </w:rPr>
              <w:t>4.</w:t>
            </w:r>
            <w:r w:rsidR="00712AFA" w:rsidRPr="000139B6">
              <w:rPr>
                <w:rFonts w:ascii="Aptos" w:hAnsi="Aptos" w:cs="Arial"/>
              </w:rPr>
              <w:t>4</w:t>
            </w:r>
          </w:p>
        </w:tc>
        <w:tc>
          <w:tcPr>
            <w:tcW w:w="9080" w:type="dxa"/>
          </w:tcPr>
          <w:p w14:paraId="2C3E91AE" w14:textId="19C5BE13" w:rsidR="00C4528C" w:rsidRPr="000139B6" w:rsidRDefault="00AE73EC" w:rsidP="000139B6">
            <w:pPr>
              <w:spacing w:before="120" w:after="120"/>
              <w:jc w:val="both"/>
              <w:rPr>
                <w:rFonts w:ascii="Aptos" w:hAnsi="Aptos"/>
                <w:b/>
                <w:bCs/>
              </w:rPr>
            </w:pPr>
            <w:r w:rsidRPr="000139B6">
              <w:rPr>
                <w:rFonts w:ascii="Aptos" w:hAnsi="Aptos"/>
                <w:b/>
                <w:bCs/>
              </w:rPr>
              <w:t>Making a Complaint</w:t>
            </w:r>
          </w:p>
          <w:p w14:paraId="6BBCBC57" w14:textId="461638C9" w:rsidR="00657098" w:rsidRPr="000139B6" w:rsidRDefault="00657098" w:rsidP="000139B6">
            <w:pPr>
              <w:spacing w:before="120" w:after="120"/>
              <w:jc w:val="both"/>
              <w:rPr>
                <w:rFonts w:ascii="Aptos" w:hAnsi="Aptos"/>
              </w:rPr>
            </w:pPr>
            <w:r w:rsidRPr="000139B6">
              <w:rPr>
                <w:rFonts w:ascii="Aptos" w:hAnsi="Aptos"/>
              </w:rPr>
              <w:t xml:space="preserve">RBH colleagues are trained to welcome and handle complaints.  Complaints can be made by phone, email, in person </w:t>
            </w:r>
            <w:r w:rsidR="0089602C" w:rsidRPr="000139B6">
              <w:rPr>
                <w:rFonts w:ascii="Aptos" w:hAnsi="Aptos"/>
              </w:rPr>
              <w:t>with any RBH colleague</w:t>
            </w:r>
            <w:r w:rsidRPr="000139B6">
              <w:rPr>
                <w:rFonts w:ascii="Aptos" w:hAnsi="Aptos"/>
              </w:rPr>
              <w:t xml:space="preserve">, through the RBH portal, through an electronic form on our website and on social media. We have supporting guidelines to let you know how we handle complaints online and we maintain </w:t>
            </w:r>
            <w:hyperlink r:id="rId21" w:history="1">
              <w:r w:rsidRPr="000139B6">
                <w:rPr>
                  <w:rStyle w:val="Hyperlink"/>
                  <w:rFonts w:ascii="Aptos" w:hAnsi="Aptos"/>
                </w:rPr>
                <w:t>confidentiality and privacy</w:t>
              </w:r>
            </w:hyperlink>
            <w:r w:rsidRPr="000139B6">
              <w:rPr>
                <w:rFonts w:ascii="Aptos" w:hAnsi="Aptos"/>
              </w:rPr>
              <w:t xml:space="preserve"> </w:t>
            </w:r>
          </w:p>
          <w:p w14:paraId="25B45DDE" w14:textId="0E901E6A" w:rsidR="00000DCF" w:rsidRPr="000139B6" w:rsidRDefault="002F0B2C" w:rsidP="000139B6">
            <w:pPr>
              <w:spacing w:before="120" w:after="120"/>
              <w:jc w:val="both"/>
              <w:rPr>
                <w:rFonts w:ascii="Aptos" w:hAnsi="Aptos"/>
              </w:rPr>
            </w:pPr>
            <w:r w:rsidRPr="000139B6">
              <w:rPr>
                <w:rFonts w:ascii="Aptos" w:hAnsi="Aptos"/>
              </w:rPr>
              <w:t>RBH</w:t>
            </w:r>
            <w:r w:rsidR="008A525A" w:rsidRPr="000139B6">
              <w:rPr>
                <w:rFonts w:ascii="Aptos" w:hAnsi="Aptos"/>
              </w:rPr>
              <w:t xml:space="preserve"> </w:t>
            </w:r>
            <w:r w:rsidR="00D6014C" w:rsidRPr="000139B6">
              <w:rPr>
                <w:rFonts w:ascii="Aptos" w:hAnsi="Aptos"/>
              </w:rPr>
              <w:t>utilise</w:t>
            </w:r>
            <w:r w:rsidR="0007373B" w:rsidRPr="000139B6">
              <w:rPr>
                <w:rFonts w:ascii="Aptos" w:hAnsi="Aptos"/>
              </w:rPr>
              <w:t xml:space="preserve"> translation tools if </w:t>
            </w:r>
            <w:r w:rsidR="00DB6143" w:rsidRPr="000139B6">
              <w:rPr>
                <w:rFonts w:ascii="Aptos" w:hAnsi="Aptos"/>
              </w:rPr>
              <w:t>customers</w:t>
            </w:r>
            <w:r w:rsidR="0007373B" w:rsidRPr="000139B6">
              <w:rPr>
                <w:rFonts w:ascii="Aptos" w:hAnsi="Aptos"/>
              </w:rPr>
              <w:t xml:space="preserve"> prefer to communicate in </w:t>
            </w:r>
            <w:r w:rsidR="00A14C3C" w:rsidRPr="000139B6">
              <w:rPr>
                <w:rFonts w:ascii="Aptos" w:hAnsi="Aptos"/>
              </w:rPr>
              <w:t>a</w:t>
            </w:r>
            <w:r w:rsidR="00DB6143" w:rsidRPr="000139B6">
              <w:rPr>
                <w:rFonts w:ascii="Aptos" w:hAnsi="Aptos"/>
              </w:rPr>
              <w:t xml:space="preserve"> language</w:t>
            </w:r>
            <w:r w:rsidR="00A14C3C" w:rsidRPr="000139B6">
              <w:rPr>
                <w:rFonts w:ascii="Aptos" w:hAnsi="Aptos"/>
              </w:rPr>
              <w:t xml:space="preserve"> other than English</w:t>
            </w:r>
            <w:r w:rsidR="00DB6143" w:rsidRPr="000139B6">
              <w:rPr>
                <w:rFonts w:ascii="Aptos" w:hAnsi="Aptos"/>
              </w:rPr>
              <w:t xml:space="preserve">. </w:t>
            </w:r>
            <w:r w:rsidR="00735FB0" w:rsidRPr="000139B6">
              <w:rPr>
                <w:rFonts w:ascii="Aptos" w:hAnsi="Aptos"/>
              </w:rPr>
              <w:t>L</w:t>
            </w:r>
            <w:r w:rsidR="0083623F" w:rsidRPr="000139B6">
              <w:rPr>
                <w:rFonts w:ascii="Aptos" w:hAnsi="Aptos"/>
              </w:rPr>
              <w:t xml:space="preserve">anguage and accessibility tools </w:t>
            </w:r>
            <w:r w:rsidR="00735FB0" w:rsidRPr="000139B6">
              <w:rPr>
                <w:rFonts w:ascii="Aptos" w:hAnsi="Aptos"/>
              </w:rPr>
              <w:t xml:space="preserve">are available on our website to ensure </w:t>
            </w:r>
            <w:r w:rsidR="00383507" w:rsidRPr="000139B6">
              <w:rPr>
                <w:rFonts w:ascii="Aptos" w:hAnsi="Aptos"/>
              </w:rPr>
              <w:t>information about complaints</w:t>
            </w:r>
            <w:r w:rsidR="00A60B6C" w:rsidRPr="000139B6">
              <w:rPr>
                <w:rFonts w:ascii="Aptos" w:hAnsi="Aptos"/>
              </w:rPr>
              <w:t xml:space="preserve"> can be accessed in a variety of ways</w:t>
            </w:r>
            <w:r w:rsidR="00D450D8" w:rsidRPr="000139B6">
              <w:rPr>
                <w:rFonts w:ascii="Aptos" w:hAnsi="Aptos"/>
              </w:rPr>
              <w:t xml:space="preserve"> e.g. </w:t>
            </w:r>
            <w:r w:rsidR="0076704E" w:rsidRPr="000139B6">
              <w:rPr>
                <w:rFonts w:ascii="Aptos" w:hAnsi="Aptos"/>
              </w:rPr>
              <w:t>large print, screen reader</w:t>
            </w:r>
            <w:r w:rsidR="00A14246" w:rsidRPr="000139B6">
              <w:rPr>
                <w:rFonts w:ascii="Aptos" w:hAnsi="Aptos"/>
              </w:rPr>
              <w:t xml:space="preserve">, </w:t>
            </w:r>
            <w:r w:rsidR="00012566" w:rsidRPr="000139B6">
              <w:rPr>
                <w:rFonts w:ascii="Aptos" w:hAnsi="Aptos"/>
              </w:rPr>
              <w:t xml:space="preserve">dyslexia friendly </w:t>
            </w:r>
            <w:r w:rsidR="006E3DC0" w:rsidRPr="000139B6">
              <w:rPr>
                <w:rFonts w:ascii="Aptos" w:hAnsi="Aptos"/>
              </w:rPr>
              <w:t>font, multiple languages etc</w:t>
            </w:r>
            <w:r w:rsidR="00383507" w:rsidRPr="000139B6">
              <w:rPr>
                <w:rFonts w:ascii="Aptos" w:hAnsi="Aptos"/>
              </w:rPr>
              <w:t xml:space="preserve">. </w:t>
            </w:r>
          </w:p>
          <w:p w14:paraId="42925788" w14:textId="77777777" w:rsidR="00657098" w:rsidRPr="000139B6" w:rsidRDefault="00657098" w:rsidP="000139B6">
            <w:pPr>
              <w:spacing w:before="120" w:after="120"/>
              <w:jc w:val="both"/>
              <w:rPr>
                <w:rFonts w:ascii="Aptos" w:hAnsi="Aptos"/>
              </w:rPr>
            </w:pPr>
            <w:r w:rsidRPr="000139B6">
              <w:rPr>
                <w:rFonts w:ascii="Aptos" w:hAnsi="Aptos"/>
              </w:rPr>
              <w:t>All feedback is recorded on our Customer Relationship Management (CRM) system. A full record will be kept of the complaint, any review and the outcomes at each stage. This will include the original complaint and the date received, all correspondence with the resident, correspondence with other parties and any reports or surveys prepared.</w:t>
            </w:r>
          </w:p>
          <w:p w14:paraId="381FC596" w14:textId="6063390E" w:rsidR="00D37750" w:rsidRPr="000139B6" w:rsidRDefault="00657098" w:rsidP="000139B6">
            <w:pPr>
              <w:spacing w:before="120" w:after="120"/>
              <w:jc w:val="both"/>
              <w:rPr>
                <w:rFonts w:ascii="Aptos" w:hAnsi="Aptos"/>
              </w:rPr>
            </w:pPr>
            <w:r w:rsidRPr="000139B6">
              <w:rPr>
                <w:rFonts w:ascii="Aptos" w:hAnsi="Aptos"/>
              </w:rPr>
              <w:t xml:space="preserve">Customers requiring support to make a complaint may ask someone to act as an advocate such as a family member, friend, external </w:t>
            </w:r>
            <w:r w:rsidR="00F74F64" w:rsidRPr="000139B6">
              <w:rPr>
                <w:rFonts w:ascii="Aptos" w:hAnsi="Aptos"/>
              </w:rPr>
              <w:t>organisation,</w:t>
            </w:r>
            <w:r w:rsidRPr="000139B6">
              <w:rPr>
                <w:rFonts w:ascii="Aptos" w:hAnsi="Aptos"/>
              </w:rPr>
              <w:t xml:space="preserve"> or Councillor/ MP.  In these instances, we will treat the complaint in the same way as we do other complaints if asked to do so. </w:t>
            </w:r>
            <w:r w:rsidR="00D37750" w:rsidRPr="000139B6">
              <w:rPr>
                <w:rFonts w:ascii="Aptos" w:hAnsi="Aptos"/>
              </w:rPr>
              <w:t xml:space="preserve">Customers can ask </w:t>
            </w:r>
            <w:r w:rsidR="00FD5AC4" w:rsidRPr="000139B6">
              <w:rPr>
                <w:rFonts w:ascii="Aptos" w:hAnsi="Aptos"/>
              </w:rPr>
              <w:t xml:space="preserve">any such advocate to represent them or accompany them at </w:t>
            </w:r>
            <w:r w:rsidR="00D37750" w:rsidRPr="000139B6">
              <w:rPr>
                <w:rFonts w:ascii="Aptos" w:hAnsi="Aptos"/>
              </w:rPr>
              <w:t xml:space="preserve">any meeting with </w:t>
            </w:r>
            <w:r w:rsidR="00FD5AC4" w:rsidRPr="000139B6">
              <w:rPr>
                <w:rFonts w:ascii="Aptos" w:hAnsi="Aptos"/>
              </w:rPr>
              <w:t>RBH</w:t>
            </w:r>
            <w:r w:rsidR="00D37750" w:rsidRPr="000139B6">
              <w:rPr>
                <w:rFonts w:ascii="Aptos" w:hAnsi="Aptos"/>
              </w:rPr>
              <w:t>.</w:t>
            </w:r>
          </w:p>
          <w:p w14:paraId="0334D50D" w14:textId="1A3681D7" w:rsidR="00657098" w:rsidRPr="000139B6" w:rsidRDefault="00657098" w:rsidP="000139B6">
            <w:pPr>
              <w:spacing w:before="120" w:after="120"/>
              <w:jc w:val="both"/>
              <w:rPr>
                <w:rFonts w:ascii="Aptos" w:hAnsi="Aptos"/>
              </w:rPr>
            </w:pPr>
            <w:r w:rsidRPr="000139B6">
              <w:rPr>
                <w:rFonts w:ascii="Aptos" w:hAnsi="Aptos"/>
              </w:rPr>
              <w:t>We will not be able to discuss the business of individual customers unless they have given their permission for us to do so, to ensure we remain compliant with Data Protection legislation (GDPR).</w:t>
            </w:r>
            <w:r w:rsidR="00997594" w:rsidRPr="000139B6">
              <w:rPr>
                <w:rFonts w:ascii="Aptos" w:hAnsi="Aptos"/>
              </w:rPr>
              <w:t xml:space="preserve"> </w:t>
            </w:r>
          </w:p>
          <w:p w14:paraId="0FB52AA6" w14:textId="77777777" w:rsidR="007F3C60" w:rsidRPr="000139B6" w:rsidRDefault="00657098" w:rsidP="000139B6">
            <w:pPr>
              <w:spacing w:before="120" w:after="120"/>
              <w:jc w:val="both"/>
              <w:rPr>
                <w:rFonts w:ascii="Aptos" w:hAnsi="Aptos"/>
              </w:rPr>
            </w:pPr>
            <w:r w:rsidRPr="000139B6">
              <w:rPr>
                <w:rFonts w:ascii="Aptos" w:hAnsi="Aptos"/>
              </w:rPr>
              <w:lastRenderedPageBreak/>
              <w:t>Where a key issue of a customer complaint relates to our legal obligations, we will set out our understanding of the customer’s and our obligations as part of our complaint response.</w:t>
            </w:r>
          </w:p>
          <w:p w14:paraId="46329D1B" w14:textId="5842E694" w:rsidR="00B32B30" w:rsidRPr="000139B6" w:rsidRDefault="00B32B30" w:rsidP="000139B6">
            <w:pPr>
              <w:spacing w:before="120" w:after="120"/>
              <w:jc w:val="both"/>
              <w:rPr>
                <w:rFonts w:ascii="Aptos" w:hAnsi="Aptos"/>
              </w:rPr>
            </w:pPr>
            <w:r w:rsidRPr="000139B6">
              <w:rPr>
                <w:rFonts w:ascii="Aptos" w:hAnsi="Aptos"/>
              </w:rPr>
              <w:t>RBH do not se</w:t>
            </w:r>
            <w:r w:rsidR="00311B22" w:rsidRPr="000139B6">
              <w:rPr>
                <w:rFonts w:ascii="Aptos" w:hAnsi="Aptos"/>
              </w:rPr>
              <w:t>e</w:t>
            </w:r>
            <w:r w:rsidRPr="000139B6">
              <w:rPr>
                <w:rFonts w:ascii="Aptos" w:hAnsi="Aptos"/>
              </w:rPr>
              <w:t xml:space="preserve"> a high number of complaints as </w:t>
            </w:r>
            <w:r w:rsidR="008B2B94" w:rsidRPr="000139B6">
              <w:rPr>
                <w:rFonts w:ascii="Aptos" w:hAnsi="Aptos"/>
              </w:rPr>
              <w:t>negative, as they can be indicative of a well-publicised and accessible complaints process.  Low complaint volumes are potentially a sign that residents are unable to complain.</w:t>
            </w:r>
            <w:r w:rsidR="008C3BBA" w:rsidRPr="000139B6">
              <w:rPr>
                <w:rFonts w:ascii="Aptos" w:hAnsi="Aptos"/>
              </w:rPr>
              <w:t xml:space="preserve"> </w:t>
            </w:r>
          </w:p>
        </w:tc>
      </w:tr>
      <w:tr w:rsidR="00C4528C" w:rsidRPr="000139B6" w14:paraId="67B61AE9" w14:textId="77777777" w:rsidTr="00B940C9">
        <w:tc>
          <w:tcPr>
            <w:tcW w:w="809" w:type="dxa"/>
          </w:tcPr>
          <w:p w14:paraId="5D3C92D1" w14:textId="0B057984" w:rsidR="00C4528C" w:rsidRPr="000139B6" w:rsidRDefault="00C4528C" w:rsidP="000139B6">
            <w:pPr>
              <w:spacing w:before="120" w:after="120"/>
              <w:jc w:val="both"/>
              <w:rPr>
                <w:rFonts w:ascii="Aptos" w:hAnsi="Aptos" w:cs="Arial"/>
              </w:rPr>
            </w:pPr>
            <w:r w:rsidRPr="000139B6">
              <w:rPr>
                <w:rFonts w:ascii="Aptos" w:hAnsi="Aptos" w:cs="Arial"/>
              </w:rPr>
              <w:lastRenderedPageBreak/>
              <w:t>4.</w:t>
            </w:r>
            <w:r w:rsidR="00712AFA" w:rsidRPr="000139B6">
              <w:rPr>
                <w:rFonts w:ascii="Aptos" w:hAnsi="Aptos" w:cs="Arial"/>
              </w:rPr>
              <w:t>5</w:t>
            </w:r>
          </w:p>
        </w:tc>
        <w:tc>
          <w:tcPr>
            <w:tcW w:w="9080" w:type="dxa"/>
          </w:tcPr>
          <w:p w14:paraId="73BF4A7C" w14:textId="2267D28C" w:rsidR="00F5665B" w:rsidRPr="000139B6" w:rsidRDefault="00F5665B" w:rsidP="000139B6">
            <w:pPr>
              <w:spacing w:before="120" w:after="120"/>
              <w:jc w:val="both"/>
              <w:rPr>
                <w:rFonts w:ascii="Aptos" w:hAnsi="Aptos"/>
                <w:b/>
                <w:bCs/>
              </w:rPr>
            </w:pPr>
            <w:r w:rsidRPr="000139B6">
              <w:rPr>
                <w:rFonts w:ascii="Aptos" w:hAnsi="Aptos"/>
                <w:b/>
                <w:bCs/>
              </w:rPr>
              <w:t>Formal – Stage 1</w:t>
            </w:r>
          </w:p>
          <w:p w14:paraId="64E7813D" w14:textId="3B899080" w:rsidR="008A4DF8" w:rsidRPr="000139B6" w:rsidRDefault="008A4DF8" w:rsidP="000139B6">
            <w:pPr>
              <w:spacing w:before="120" w:after="120"/>
              <w:jc w:val="both"/>
              <w:rPr>
                <w:rFonts w:ascii="Aptos" w:hAnsi="Aptos"/>
                <w:b/>
                <w:bCs/>
              </w:rPr>
            </w:pPr>
            <w:r w:rsidRPr="000139B6">
              <w:rPr>
                <w:rFonts w:ascii="Aptos" w:hAnsi="Aptos"/>
              </w:rPr>
              <w:t>In instances where RBH declines to escalate a complaint, we will clearly communicate in writing our reasons for not escalating as well as the customers right to approach the Ombudsman about our decision.</w:t>
            </w:r>
            <w:r w:rsidRPr="000139B6">
              <w:rPr>
                <w:rFonts w:ascii="Aptos" w:hAnsi="Aptos"/>
                <w:color w:val="FF0000"/>
              </w:rPr>
              <w:t xml:space="preserve"> </w:t>
            </w:r>
            <w:r w:rsidR="000050BB" w:rsidRPr="000139B6">
              <w:rPr>
                <w:rFonts w:ascii="Aptos" w:hAnsi="Aptos"/>
              </w:rPr>
              <w:t xml:space="preserve">RBH </w:t>
            </w:r>
            <w:r w:rsidR="00CC4D50" w:rsidRPr="000139B6">
              <w:rPr>
                <w:rFonts w:ascii="Aptos" w:hAnsi="Aptos"/>
              </w:rPr>
              <w:t xml:space="preserve">will </w:t>
            </w:r>
            <w:r w:rsidR="00CC4D50" w:rsidRPr="000139B6">
              <w:rPr>
                <w:rFonts w:ascii="Aptos" w:hAnsi="Aptos" w:cs="Arial"/>
                <w:szCs w:val="24"/>
              </w:rPr>
              <w:t>not take a blanket approach to excluding complaints; we will consider the individual circumstances of each complaint.</w:t>
            </w:r>
          </w:p>
          <w:p w14:paraId="47D63B84" w14:textId="598C1741" w:rsidR="002556C9" w:rsidRPr="000139B6" w:rsidRDefault="00F5665B" w:rsidP="000139B6">
            <w:pPr>
              <w:spacing w:before="120" w:after="120"/>
              <w:jc w:val="both"/>
              <w:rPr>
                <w:rFonts w:ascii="Aptos" w:hAnsi="Aptos"/>
              </w:rPr>
            </w:pPr>
            <w:r w:rsidRPr="000139B6">
              <w:rPr>
                <w:rFonts w:ascii="Aptos" w:hAnsi="Aptos"/>
              </w:rPr>
              <w:t>When a complaint is made</w:t>
            </w:r>
            <w:r w:rsidR="00C634E2" w:rsidRPr="000139B6">
              <w:rPr>
                <w:rFonts w:ascii="Aptos" w:hAnsi="Aptos"/>
              </w:rPr>
              <w:t xml:space="preserve"> and accepted</w:t>
            </w:r>
            <w:r w:rsidRPr="000139B6">
              <w:rPr>
                <w:rFonts w:ascii="Aptos" w:hAnsi="Aptos"/>
              </w:rPr>
              <w:t xml:space="preserve">, </w:t>
            </w:r>
            <w:r w:rsidR="006829EF" w:rsidRPr="000139B6">
              <w:rPr>
                <w:rFonts w:ascii="Aptos" w:hAnsi="Aptos"/>
              </w:rPr>
              <w:t xml:space="preserve">a member of the </w:t>
            </w:r>
            <w:r w:rsidRPr="000139B6">
              <w:rPr>
                <w:rFonts w:ascii="Aptos" w:hAnsi="Aptos"/>
              </w:rPr>
              <w:t xml:space="preserve">Complaint Resolution </w:t>
            </w:r>
            <w:r w:rsidR="006829EF" w:rsidRPr="000139B6">
              <w:rPr>
                <w:rFonts w:ascii="Aptos" w:hAnsi="Aptos"/>
              </w:rPr>
              <w:t>Team</w:t>
            </w:r>
            <w:r w:rsidRPr="000139B6">
              <w:rPr>
                <w:rFonts w:ascii="Aptos" w:hAnsi="Aptos"/>
                <w:color w:val="00B050"/>
              </w:rPr>
              <w:t xml:space="preserve"> </w:t>
            </w:r>
            <w:r w:rsidRPr="000139B6">
              <w:rPr>
                <w:rFonts w:ascii="Aptos" w:hAnsi="Aptos"/>
              </w:rPr>
              <w:t xml:space="preserve">will contact the complainant to discuss and confirm the details of the complaint, including what may have caused the complaint to arise and work with </w:t>
            </w:r>
            <w:r w:rsidR="00C66F33" w:rsidRPr="000139B6">
              <w:rPr>
                <w:rFonts w:ascii="Aptos" w:hAnsi="Aptos"/>
              </w:rPr>
              <w:t xml:space="preserve">the </w:t>
            </w:r>
            <w:r w:rsidRPr="000139B6">
              <w:rPr>
                <w:rFonts w:ascii="Aptos" w:hAnsi="Aptos"/>
              </w:rPr>
              <w:t xml:space="preserve">complainant to try and find a suitable remedy that meets expectations. </w:t>
            </w:r>
            <w:r w:rsidR="00731301" w:rsidRPr="000139B6">
              <w:rPr>
                <w:rFonts w:ascii="Aptos" w:hAnsi="Aptos"/>
              </w:rPr>
              <w:t>W</w:t>
            </w:r>
            <w:r w:rsidR="007E6702" w:rsidRPr="000139B6">
              <w:rPr>
                <w:rStyle w:val="normaltextrun"/>
                <w:rFonts w:ascii="Aptos" w:eastAsiaTheme="majorEastAsia" w:hAnsi="Aptos"/>
                <w:shd w:val="clear" w:color="auto" w:fill="FFFFFF"/>
              </w:rPr>
              <w:t>e will</w:t>
            </w:r>
            <w:r w:rsidR="002556C9" w:rsidRPr="000139B6">
              <w:rPr>
                <w:rStyle w:val="normaltextrun"/>
                <w:rFonts w:ascii="Aptos" w:eastAsiaTheme="majorEastAsia" w:hAnsi="Aptos"/>
                <w:shd w:val="clear" w:color="auto" w:fill="FFFFFF"/>
              </w:rPr>
              <w:t xml:space="preserve"> set </w:t>
            </w:r>
            <w:r w:rsidR="00796B89" w:rsidRPr="000139B6">
              <w:rPr>
                <w:rStyle w:val="normaltextrun"/>
                <w:rFonts w:ascii="Aptos" w:eastAsiaTheme="majorEastAsia" w:hAnsi="Aptos"/>
                <w:shd w:val="clear" w:color="auto" w:fill="FFFFFF"/>
              </w:rPr>
              <w:t>out our</w:t>
            </w:r>
            <w:r w:rsidR="007E6702" w:rsidRPr="000139B6">
              <w:rPr>
                <w:rStyle w:val="normaltextrun"/>
                <w:rFonts w:ascii="Aptos" w:eastAsiaTheme="majorEastAsia" w:hAnsi="Aptos"/>
                <w:shd w:val="clear" w:color="auto" w:fill="FFFFFF"/>
              </w:rPr>
              <w:t xml:space="preserve"> </w:t>
            </w:r>
            <w:r w:rsidR="002556C9" w:rsidRPr="000139B6">
              <w:rPr>
                <w:rStyle w:val="normaltextrun"/>
                <w:rFonts w:ascii="Aptos" w:eastAsiaTheme="majorEastAsia" w:hAnsi="Aptos"/>
                <w:shd w:val="clear" w:color="auto" w:fill="FFFFFF"/>
              </w:rPr>
              <w:t xml:space="preserve">understanding of the complaint and the outcomes </w:t>
            </w:r>
            <w:r w:rsidR="00D770C6" w:rsidRPr="000139B6">
              <w:rPr>
                <w:rStyle w:val="normaltextrun"/>
                <w:rFonts w:ascii="Aptos" w:eastAsiaTheme="majorEastAsia" w:hAnsi="Aptos"/>
                <w:shd w:val="clear" w:color="auto" w:fill="FFFFFF"/>
              </w:rPr>
              <w:t>our customer</w:t>
            </w:r>
            <w:r w:rsidR="002556C9" w:rsidRPr="000139B6">
              <w:rPr>
                <w:rStyle w:val="normaltextrun"/>
                <w:rFonts w:ascii="Aptos" w:eastAsiaTheme="majorEastAsia" w:hAnsi="Aptos"/>
                <w:shd w:val="clear" w:color="auto" w:fill="FFFFFF"/>
              </w:rPr>
              <w:t xml:space="preserve"> is seeking</w:t>
            </w:r>
            <w:r w:rsidR="00731301" w:rsidRPr="000139B6">
              <w:rPr>
                <w:rStyle w:val="normaltextrun"/>
                <w:rFonts w:ascii="Aptos" w:eastAsiaTheme="majorEastAsia" w:hAnsi="Aptos"/>
                <w:shd w:val="clear" w:color="auto" w:fill="FFFFFF"/>
              </w:rPr>
              <w:t xml:space="preserve"> in the complaint acknowledgement letter</w:t>
            </w:r>
            <w:r w:rsidR="002556C9" w:rsidRPr="000139B6">
              <w:rPr>
                <w:rStyle w:val="normaltextrun"/>
                <w:rFonts w:ascii="Aptos" w:eastAsiaTheme="majorEastAsia" w:hAnsi="Aptos"/>
                <w:shd w:val="clear" w:color="auto" w:fill="FFFFFF"/>
              </w:rPr>
              <w:t xml:space="preserve">. </w:t>
            </w:r>
            <w:r w:rsidR="00796B89" w:rsidRPr="000139B6">
              <w:rPr>
                <w:rStyle w:val="normaltextrun"/>
                <w:rFonts w:ascii="Aptos" w:eastAsiaTheme="majorEastAsia" w:hAnsi="Aptos"/>
                <w:shd w:val="clear" w:color="auto" w:fill="FFFFFF"/>
              </w:rPr>
              <w:t>We</w:t>
            </w:r>
            <w:r w:rsidR="002556C9" w:rsidRPr="000139B6">
              <w:rPr>
                <w:rStyle w:val="normaltextrun"/>
                <w:rFonts w:ascii="Aptos" w:eastAsiaTheme="majorEastAsia" w:hAnsi="Aptos"/>
                <w:shd w:val="clear" w:color="auto" w:fill="FFFFFF"/>
              </w:rPr>
              <w:t xml:space="preserve"> will refer to this as “the complaint definition”. </w:t>
            </w:r>
            <w:r w:rsidR="000B3E0C" w:rsidRPr="000139B6">
              <w:rPr>
                <w:rStyle w:val="normaltextrun"/>
                <w:rFonts w:ascii="Aptos" w:eastAsiaTheme="majorEastAsia" w:hAnsi="Aptos"/>
                <w:shd w:val="clear" w:color="auto" w:fill="FFFFFF"/>
              </w:rPr>
              <w:t xml:space="preserve">We will be clear about which aspects of the complaint </w:t>
            </w:r>
            <w:r w:rsidR="00C4062B" w:rsidRPr="000139B6">
              <w:rPr>
                <w:rStyle w:val="normaltextrun"/>
                <w:rFonts w:ascii="Aptos" w:eastAsiaTheme="majorEastAsia" w:hAnsi="Aptos"/>
                <w:shd w:val="clear" w:color="auto" w:fill="FFFFFF"/>
              </w:rPr>
              <w:t xml:space="preserve">we are and are not responsible for. </w:t>
            </w:r>
            <w:r w:rsidR="002556C9" w:rsidRPr="000139B6">
              <w:rPr>
                <w:rStyle w:val="normaltextrun"/>
                <w:rFonts w:ascii="Aptos" w:eastAsiaTheme="majorEastAsia" w:hAnsi="Aptos"/>
                <w:shd w:val="clear" w:color="auto" w:fill="FFFFFF"/>
              </w:rPr>
              <w:t xml:space="preserve">If any aspect of the complaint is unclear, </w:t>
            </w:r>
            <w:r w:rsidR="002B5131" w:rsidRPr="000139B6">
              <w:rPr>
                <w:rStyle w:val="normaltextrun"/>
                <w:rFonts w:ascii="Aptos" w:eastAsiaTheme="majorEastAsia" w:hAnsi="Aptos"/>
                <w:shd w:val="clear" w:color="auto" w:fill="FFFFFF"/>
              </w:rPr>
              <w:t>our customer</w:t>
            </w:r>
            <w:r w:rsidR="002556C9" w:rsidRPr="000139B6">
              <w:rPr>
                <w:rStyle w:val="normaltextrun"/>
                <w:rFonts w:ascii="Aptos" w:eastAsiaTheme="majorEastAsia" w:hAnsi="Aptos"/>
                <w:shd w:val="clear" w:color="auto" w:fill="FFFFFF"/>
              </w:rPr>
              <w:t xml:space="preserve"> </w:t>
            </w:r>
            <w:r w:rsidR="00796B89" w:rsidRPr="000139B6">
              <w:rPr>
                <w:rStyle w:val="normaltextrun"/>
                <w:rFonts w:ascii="Aptos" w:eastAsiaTheme="majorEastAsia" w:hAnsi="Aptos"/>
                <w:shd w:val="clear" w:color="auto" w:fill="FFFFFF"/>
              </w:rPr>
              <w:t xml:space="preserve">will </w:t>
            </w:r>
            <w:r w:rsidR="002556C9" w:rsidRPr="000139B6">
              <w:rPr>
                <w:rStyle w:val="normaltextrun"/>
                <w:rFonts w:ascii="Aptos" w:eastAsiaTheme="majorEastAsia" w:hAnsi="Aptos"/>
                <w:shd w:val="clear" w:color="auto" w:fill="FFFFFF"/>
              </w:rPr>
              <w:t>be asked for clarification.</w:t>
            </w:r>
            <w:r w:rsidR="002556C9" w:rsidRPr="000139B6">
              <w:rPr>
                <w:rStyle w:val="eop"/>
                <w:rFonts w:ascii="Aptos" w:hAnsi="Aptos" w:cs="Calibri"/>
                <w:shd w:val="clear" w:color="auto" w:fill="FFFFFF"/>
              </w:rPr>
              <w:t> </w:t>
            </w:r>
          </w:p>
          <w:p w14:paraId="0C9960D9" w14:textId="386F2D75" w:rsidR="00F5665B" w:rsidRPr="000139B6" w:rsidRDefault="00554CA6" w:rsidP="000139B6">
            <w:pPr>
              <w:spacing w:before="120" w:after="120"/>
              <w:jc w:val="both"/>
              <w:rPr>
                <w:rFonts w:ascii="Aptos" w:hAnsi="Aptos"/>
              </w:rPr>
            </w:pPr>
            <w:r w:rsidRPr="000139B6">
              <w:rPr>
                <w:rFonts w:ascii="Aptos" w:hAnsi="Aptos"/>
              </w:rPr>
              <w:t>We</w:t>
            </w:r>
            <w:r w:rsidR="008C3A96" w:rsidRPr="000139B6">
              <w:rPr>
                <w:rFonts w:ascii="Aptos" w:hAnsi="Aptos"/>
              </w:rPr>
              <w:t xml:space="preserve"> will acknowledge</w:t>
            </w:r>
            <w:r w:rsidR="001135B5" w:rsidRPr="000139B6">
              <w:rPr>
                <w:rFonts w:ascii="Aptos" w:hAnsi="Aptos"/>
              </w:rPr>
              <w:t xml:space="preserve">, </w:t>
            </w:r>
            <w:r w:rsidR="00D7430C" w:rsidRPr="000139B6">
              <w:rPr>
                <w:rFonts w:ascii="Aptos" w:hAnsi="Aptos"/>
              </w:rPr>
              <w:t>define,</w:t>
            </w:r>
            <w:r w:rsidR="00582585" w:rsidRPr="000139B6">
              <w:rPr>
                <w:rFonts w:ascii="Aptos" w:hAnsi="Aptos"/>
              </w:rPr>
              <w:t xml:space="preserve"> </w:t>
            </w:r>
            <w:r w:rsidR="008C3A96" w:rsidRPr="000139B6">
              <w:rPr>
                <w:rFonts w:ascii="Aptos" w:hAnsi="Aptos"/>
              </w:rPr>
              <w:t xml:space="preserve">and </w:t>
            </w:r>
            <w:r w:rsidR="00582585" w:rsidRPr="000139B6">
              <w:rPr>
                <w:rFonts w:ascii="Aptos" w:hAnsi="Aptos"/>
              </w:rPr>
              <w:t xml:space="preserve">log the complaint </w:t>
            </w:r>
            <w:r w:rsidR="008C3A96" w:rsidRPr="000139B6">
              <w:rPr>
                <w:rFonts w:ascii="Aptos" w:hAnsi="Aptos"/>
              </w:rPr>
              <w:t xml:space="preserve">at stage 1 of the </w:t>
            </w:r>
            <w:r w:rsidR="009671D5" w:rsidRPr="000139B6">
              <w:rPr>
                <w:rFonts w:ascii="Aptos" w:hAnsi="Aptos"/>
              </w:rPr>
              <w:t>complaint’s</w:t>
            </w:r>
            <w:r w:rsidR="008C3A96" w:rsidRPr="000139B6">
              <w:rPr>
                <w:rFonts w:ascii="Aptos" w:hAnsi="Aptos"/>
              </w:rPr>
              <w:t xml:space="preserve"> procedure within </w:t>
            </w:r>
            <w:r w:rsidR="008C3A96" w:rsidRPr="000139B6">
              <w:rPr>
                <w:rFonts w:ascii="Aptos" w:hAnsi="Aptos"/>
                <w:b/>
                <w:bCs/>
              </w:rPr>
              <w:t>5 working days</w:t>
            </w:r>
            <w:r w:rsidR="00004C76" w:rsidRPr="000139B6">
              <w:rPr>
                <w:rFonts w:ascii="Aptos" w:hAnsi="Aptos"/>
              </w:rPr>
              <w:t xml:space="preserve"> of </w:t>
            </w:r>
            <w:r w:rsidR="001D0EA2" w:rsidRPr="000139B6">
              <w:rPr>
                <w:rFonts w:ascii="Aptos" w:hAnsi="Aptos"/>
              </w:rPr>
              <w:t xml:space="preserve">receipt. </w:t>
            </w:r>
            <w:r w:rsidR="008C3A96" w:rsidRPr="000139B6">
              <w:rPr>
                <w:rFonts w:ascii="Aptos" w:hAnsi="Aptos"/>
              </w:rPr>
              <w:t xml:space="preserve"> </w:t>
            </w:r>
          </w:p>
          <w:p w14:paraId="73252A96" w14:textId="72C797CE" w:rsidR="00F5665B" w:rsidRPr="000139B6" w:rsidRDefault="00F5665B" w:rsidP="000139B6">
            <w:pPr>
              <w:spacing w:before="120" w:after="120"/>
              <w:jc w:val="both"/>
              <w:rPr>
                <w:rFonts w:ascii="Aptos" w:hAnsi="Aptos"/>
              </w:rPr>
            </w:pPr>
            <w:r w:rsidRPr="000139B6">
              <w:rPr>
                <w:rFonts w:ascii="Aptos" w:hAnsi="Aptos"/>
              </w:rPr>
              <w:t>The</w:t>
            </w:r>
            <w:r w:rsidR="00CF08D4" w:rsidRPr="000139B6">
              <w:rPr>
                <w:rFonts w:ascii="Aptos" w:hAnsi="Aptos"/>
              </w:rPr>
              <w:t xml:space="preserve"> Complaints Resolution </w:t>
            </w:r>
            <w:r w:rsidR="009671D5" w:rsidRPr="000139B6">
              <w:rPr>
                <w:rFonts w:ascii="Aptos" w:hAnsi="Aptos"/>
              </w:rPr>
              <w:t>O</w:t>
            </w:r>
            <w:r w:rsidR="00CF08D4" w:rsidRPr="000139B6">
              <w:rPr>
                <w:rFonts w:ascii="Aptos" w:hAnsi="Aptos"/>
              </w:rPr>
              <w:t xml:space="preserve">fficer </w:t>
            </w:r>
            <w:r w:rsidR="009671D5" w:rsidRPr="000139B6">
              <w:rPr>
                <w:rFonts w:ascii="Aptos" w:hAnsi="Aptos"/>
              </w:rPr>
              <w:t>(</w:t>
            </w:r>
            <w:r w:rsidRPr="000139B6">
              <w:rPr>
                <w:rFonts w:ascii="Aptos" w:hAnsi="Aptos"/>
              </w:rPr>
              <w:t>CRO</w:t>
            </w:r>
            <w:r w:rsidR="009671D5" w:rsidRPr="000139B6">
              <w:rPr>
                <w:rFonts w:ascii="Aptos" w:hAnsi="Aptos"/>
              </w:rPr>
              <w:t>)</w:t>
            </w:r>
            <w:r w:rsidRPr="000139B6">
              <w:rPr>
                <w:rFonts w:ascii="Aptos" w:hAnsi="Aptos"/>
              </w:rPr>
              <w:t xml:space="preserve"> will </w:t>
            </w:r>
            <w:r w:rsidR="00F77B10" w:rsidRPr="000139B6">
              <w:rPr>
                <w:rFonts w:ascii="Aptos" w:hAnsi="Aptos"/>
              </w:rPr>
              <w:t>be fully trained on how to handle complaints</w:t>
            </w:r>
            <w:r w:rsidR="00242BB6" w:rsidRPr="000139B6">
              <w:rPr>
                <w:rFonts w:ascii="Aptos" w:hAnsi="Aptos"/>
              </w:rPr>
              <w:t xml:space="preserve"> </w:t>
            </w:r>
            <w:r w:rsidR="00F77B10" w:rsidRPr="000139B6">
              <w:rPr>
                <w:rFonts w:ascii="Aptos" w:hAnsi="Aptos"/>
              </w:rPr>
              <w:t>with the training reviewed regularly.</w:t>
            </w:r>
          </w:p>
          <w:p w14:paraId="08291111" w14:textId="77777777" w:rsidR="0068210F" w:rsidRPr="000139B6" w:rsidRDefault="00F5665B" w:rsidP="000139B6">
            <w:pPr>
              <w:spacing w:before="120" w:after="120"/>
              <w:jc w:val="both"/>
              <w:rPr>
                <w:rFonts w:ascii="Aptos" w:hAnsi="Aptos"/>
              </w:rPr>
            </w:pPr>
            <w:r w:rsidRPr="000139B6">
              <w:rPr>
                <w:rFonts w:ascii="Aptos" w:hAnsi="Aptos"/>
              </w:rPr>
              <w:t>Throughout the Stage 1 complaint our CRO will:</w:t>
            </w:r>
          </w:p>
          <w:p w14:paraId="26265597" w14:textId="77777777" w:rsidR="00D90C90"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they will address complaints </w:t>
            </w:r>
            <w:r w:rsidR="0068210F" w:rsidRPr="000139B6">
              <w:rPr>
                <w:rFonts w:ascii="Aptos" w:hAnsi="Aptos"/>
              </w:rPr>
              <w:t>empathetically.</w:t>
            </w:r>
          </w:p>
          <w:p w14:paraId="219BE387" w14:textId="7E847291" w:rsidR="00D90C90" w:rsidRPr="000139B6" w:rsidRDefault="004400EE" w:rsidP="000139B6">
            <w:pPr>
              <w:pStyle w:val="ListParagraph"/>
              <w:numPr>
                <w:ilvl w:val="0"/>
                <w:numId w:val="24"/>
              </w:numPr>
              <w:spacing w:before="120" w:after="120"/>
              <w:jc w:val="both"/>
              <w:rPr>
                <w:rFonts w:ascii="Aptos" w:hAnsi="Aptos"/>
              </w:rPr>
            </w:pPr>
            <w:r w:rsidRPr="000139B6">
              <w:rPr>
                <w:rFonts w:ascii="Aptos" w:hAnsi="Aptos"/>
              </w:rPr>
              <w:t>h</w:t>
            </w:r>
            <w:r w:rsidR="00D90C90" w:rsidRPr="000139B6">
              <w:rPr>
                <w:rFonts w:ascii="Aptos" w:hAnsi="Aptos"/>
              </w:rPr>
              <w:t xml:space="preserve">ave appropriate complaint handling skills and </w:t>
            </w:r>
            <w:r w:rsidR="0074265F" w:rsidRPr="000139B6">
              <w:rPr>
                <w:rFonts w:ascii="Aptos" w:hAnsi="Aptos"/>
              </w:rPr>
              <w:t>will act to ensure there are no</w:t>
            </w:r>
            <w:r w:rsidR="00D90C90" w:rsidRPr="000139B6">
              <w:rPr>
                <w:rFonts w:ascii="Aptos" w:hAnsi="Aptos"/>
              </w:rPr>
              <w:t xml:space="preserve"> </w:t>
            </w:r>
            <w:r w:rsidR="00912609" w:rsidRPr="000139B6">
              <w:rPr>
                <w:rFonts w:ascii="Aptos" w:hAnsi="Aptos"/>
              </w:rPr>
              <w:t xml:space="preserve">actual or perceived </w:t>
            </w:r>
            <w:r w:rsidR="00D90C90" w:rsidRPr="000139B6">
              <w:rPr>
                <w:rFonts w:ascii="Aptos" w:hAnsi="Aptos"/>
              </w:rPr>
              <w:t xml:space="preserve">conflicts of </w:t>
            </w:r>
            <w:r w:rsidRPr="000139B6">
              <w:rPr>
                <w:rFonts w:ascii="Aptos" w:hAnsi="Aptos"/>
              </w:rPr>
              <w:t>interest.</w:t>
            </w:r>
          </w:p>
          <w:p w14:paraId="0D102D07" w14:textId="6262E5B8" w:rsidR="00800295" w:rsidRPr="000139B6" w:rsidRDefault="0058460F" w:rsidP="000139B6">
            <w:pPr>
              <w:pStyle w:val="ListParagraph"/>
              <w:numPr>
                <w:ilvl w:val="0"/>
                <w:numId w:val="24"/>
              </w:numPr>
              <w:spacing w:before="120" w:after="120"/>
              <w:jc w:val="both"/>
              <w:rPr>
                <w:rFonts w:ascii="Aptos" w:hAnsi="Aptos"/>
              </w:rPr>
            </w:pPr>
            <w:r w:rsidRPr="000139B6">
              <w:rPr>
                <w:rFonts w:ascii="Aptos" w:hAnsi="Aptos"/>
              </w:rPr>
              <w:t xml:space="preserve">anticipate </w:t>
            </w:r>
            <w:r w:rsidR="00660AAC" w:rsidRPr="000139B6">
              <w:rPr>
                <w:rFonts w:ascii="Aptos" w:hAnsi="Aptos"/>
              </w:rPr>
              <w:t xml:space="preserve">reasonable adjustments that may be needed </w:t>
            </w:r>
            <w:r w:rsidRPr="000139B6">
              <w:rPr>
                <w:rFonts w:ascii="Aptos" w:hAnsi="Aptos"/>
              </w:rPr>
              <w:t xml:space="preserve">and </w:t>
            </w:r>
            <w:r w:rsidR="00DC64FE" w:rsidRPr="000139B6">
              <w:rPr>
                <w:rFonts w:ascii="Aptos" w:hAnsi="Aptos"/>
              </w:rPr>
              <w:t xml:space="preserve">communicate in a way that meets </w:t>
            </w:r>
            <w:r w:rsidR="00660AAC" w:rsidRPr="000139B6">
              <w:rPr>
                <w:rFonts w:ascii="Aptos" w:hAnsi="Aptos"/>
              </w:rPr>
              <w:t xml:space="preserve">our customers </w:t>
            </w:r>
            <w:r w:rsidR="00912A9A" w:rsidRPr="000139B6">
              <w:rPr>
                <w:rFonts w:ascii="Aptos" w:hAnsi="Aptos"/>
              </w:rPr>
              <w:t>preferences.</w:t>
            </w:r>
          </w:p>
          <w:p w14:paraId="1CA5562E" w14:textId="6375C4CF"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agree with the complainant the frequency and method of </w:t>
            </w:r>
            <w:r w:rsidR="0068210F" w:rsidRPr="000139B6">
              <w:rPr>
                <w:rFonts w:ascii="Aptos" w:hAnsi="Aptos"/>
              </w:rPr>
              <w:t>communication.</w:t>
            </w:r>
          </w:p>
          <w:p w14:paraId="2065B08F" w14:textId="3D951418"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manage expectations from the outset, being clear where a desired outcome is unreasonable or </w:t>
            </w:r>
            <w:r w:rsidR="0068210F" w:rsidRPr="000139B6">
              <w:rPr>
                <w:rFonts w:ascii="Aptos" w:hAnsi="Aptos"/>
              </w:rPr>
              <w:t>unrealistic.</w:t>
            </w:r>
            <w:r w:rsidRPr="000139B6">
              <w:rPr>
                <w:rFonts w:ascii="Aptos" w:hAnsi="Aptos"/>
              </w:rPr>
              <w:t xml:space="preserve"> </w:t>
            </w:r>
          </w:p>
          <w:p w14:paraId="1A08B63F" w14:textId="4910167D"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deal with complaints sensitivel</w:t>
            </w:r>
            <w:r w:rsidR="009263EA" w:rsidRPr="000139B6">
              <w:rPr>
                <w:rFonts w:ascii="Aptos" w:hAnsi="Aptos"/>
              </w:rPr>
              <w:t>y</w:t>
            </w:r>
            <w:r w:rsidRPr="000139B6">
              <w:rPr>
                <w:rFonts w:ascii="Aptos" w:hAnsi="Aptos"/>
              </w:rPr>
              <w:t xml:space="preserve">, carefully considering all information and </w:t>
            </w:r>
            <w:r w:rsidR="0068210F" w:rsidRPr="000139B6">
              <w:rPr>
                <w:rFonts w:ascii="Aptos" w:hAnsi="Aptos"/>
              </w:rPr>
              <w:t>evidence</w:t>
            </w:r>
            <w:r w:rsidR="00AA1A0D" w:rsidRPr="000139B6">
              <w:rPr>
                <w:rFonts w:ascii="Aptos" w:hAnsi="Aptos"/>
              </w:rPr>
              <w:t xml:space="preserve"> </w:t>
            </w:r>
            <w:r w:rsidR="009263EA" w:rsidRPr="000139B6">
              <w:rPr>
                <w:rFonts w:ascii="Aptos" w:hAnsi="Aptos"/>
              </w:rPr>
              <w:t xml:space="preserve">and </w:t>
            </w:r>
            <w:r w:rsidR="00AA1A0D" w:rsidRPr="000139B6">
              <w:rPr>
                <w:rFonts w:ascii="Aptos" w:hAnsi="Aptos"/>
              </w:rPr>
              <w:t xml:space="preserve">ensuring that </w:t>
            </w:r>
            <w:r w:rsidR="003862BA" w:rsidRPr="000139B6">
              <w:rPr>
                <w:rFonts w:ascii="Aptos" w:hAnsi="Aptos"/>
              </w:rPr>
              <w:t xml:space="preserve">our customer has a </w:t>
            </w:r>
            <w:r w:rsidR="00774F69" w:rsidRPr="000139B6">
              <w:rPr>
                <w:rFonts w:ascii="Aptos" w:hAnsi="Aptos"/>
              </w:rPr>
              <w:t xml:space="preserve">fair </w:t>
            </w:r>
            <w:r w:rsidR="009263EA" w:rsidRPr="000139B6">
              <w:rPr>
                <w:rFonts w:ascii="Aptos" w:hAnsi="Aptos"/>
              </w:rPr>
              <w:t>chance to set out their position</w:t>
            </w:r>
            <w:r w:rsidR="00F765FF" w:rsidRPr="000139B6">
              <w:rPr>
                <w:rFonts w:ascii="Aptos" w:hAnsi="Aptos"/>
              </w:rPr>
              <w:t xml:space="preserve">. </w:t>
            </w:r>
          </w:p>
          <w:p w14:paraId="30594E84" w14:textId="1BD3264D"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acts independently and with an open mind, taking measures to address any actual or perceived conflict of </w:t>
            </w:r>
            <w:r w:rsidR="0068210F" w:rsidRPr="000139B6">
              <w:rPr>
                <w:rFonts w:ascii="Aptos" w:hAnsi="Aptos"/>
              </w:rPr>
              <w:t>interest.</w:t>
            </w:r>
            <w:r w:rsidRPr="000139B6">
              <w:rPr>
                <w:rFonts w:ascii="Aptos" w:hAnsi="Aptos"/>
              </w:rPr>
              <w:t xml:space="preserve"> </w:t>
            </w:r>
          </w:p>
          <w:p w14:paraId="747160DB" w14:textId="4E6C41BD"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has access to staff at all levels to facilitate the quick resolution of </w:t>
            </w:r>
            <w:r w:rsidR="0068210F" w:rsidRPr="000139B6">
              <w:rPr>
                <w:rFonts w:ascii="Aptos" w:hAnsi="Aptos"/>
              </w:rPr>
              <w:t>complaints.</w:t>
            </w:r>
            <w:r w:rsidRPr="000139B6">
              <w:rPr>
                <w:rFonts w:ascii="Aptos" w:hAnsi="Aptos"/>
              </w:rPr>
              <w:t xml:space="preserve"> </w:t>
            </w:r>
          </w:p>
          <w:p w14:paraId="2BB893F9" w14:textId="13B6F321"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has the authority and autonomy to act to resolve disputes quickly and </w:t>
            </w:r>
            <w:r w:rsidR="0068210F" w:rsidRPr="000139B6">
              <w:rPr>
                <w:rFonts w:ascii="Aptos" w:hAnsi="Aptos"/>
              </w:rPr>
              <w:t>fairly.</w:t>
            </w:r>
            <w:r w:rsidRPr="000139B6">
              <w:rPr>
                <w:rFonts w:ascii="Aptos" w:hAnsi="Aptos"/>
              </w:rPr>
              <w:t xml:space="preserve"> </w:t>
            </w:r>
          </w:p>
          <w:p w14:paraId="24600087" w14:textId="186FBA63"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keeps the complaint confidential, as far as possible, with information only disclosed if necessary to properly investigate the </w:t>
            </w:r>
            <w:r w:rsidR="0068210F" w:rsidRPr="000139B6">
              <w:rPr>
                <w:rFonts w:ascii="Aptos" w:hAnsi="Aptos"/>
              </w:rPr>
              <w:t>matter.</w:t>
            </w:r>
            <w:r w:rsidRPr="000139B6">
              <w:rPr>
                <w:rFonts w:ascii="Aptos" w:hAnsi="Aptos"/>
              </w:rPr>
              <w:t xml:space="preserve"> </w:t>
            </w:r>
          </w:p>
          <w:p w14:paraId="6EA7AD6A" w14:textId="3B31BB36"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t xml:space="preserve">address all points raised in the </w:t>
            </w:r>
            <w:r w:rsidR="0068210F" w:rsidRPr="000139B6">
              <w:rPr>
                <w:rFonts w:ascii="Aptos" w:hAnsi="Aptos"/>
              </w:rPr>
              <w:t>complaint.</w:t>
            </w:r>
          </w:p>
          <w:p w14:paraId="24129884" w14:textId="46212BCF" w:rsidR="00461547" w:rsidRPr="000139B6" w:rsidRDefault="008A3597" w:rsidP="000139B6">
            <w:pPr>
              <w:pStyle w:val="ListParagraph"/>
              <w:numPr>
                <w:ilvl w:val="0"/>
                <w:numId w:val="24"/>
              </w:numPr>
              <w:spacing w:before="120" w:after="120"/>
              <w:jc w:val="both"/>
              <w:rPr>
                <w:rFonts w:ascii="Aptos" w:hAnsi="Aptos"/>
              </w:rPr>
            </w:pPr>
            <w:r w:rsidRPr="000139B6">
              <w:rPr>
                <w:rFonts w:ascii="Aptos" w:hAnsi="Aptos"/>
              </w:rPr>
              <w:t xml:space="preserve">include any additional related complaints </w:t>
            </w:r>
            <w:r w:rsidR="00D162A8" w:rsidRPr="000139B6">
              <w:rPr>
                <w:rFonts w:ascii="Aptos" w:hAnsi="Aptos"/>
              </w:rPr>
              <w:t>if a response has not been issued</w:t>
            </w:r>
            <w:r w:rsidR="00235E43" w:rsidRPr="000139B6">
              <w:rPr>
                <w:rFonts w:ascii="Aptos" w:hAnsi="Aptos"/>
              </w:rPr>
              <w:t xml:space="preserve"> (</w:t>
            </w:r>
            <w:r w:rsidR="004C1D77" w:rsidRPr="000139B6">
              <w:rPr>
                <w:rFonts w:ascii="Aptos" w:hAnsi="Aptos"/>
              </w:rPr>
              <w:t xml:space="preserve">when this would </w:t>
            </w:r>
            <w:r w:rsidR="00235E43" w:rsidRPr="000139B6">
              <w:rPr>
                <w:rFonts w:ascii="Aptos" w:hAnsi="Aptos"/>
              </w:rPr>
              <w:t>unreasonably delay the response</w:t>
            </w:r>
            <w:r w:rsidR="004C1D77" w:rsidRPr="000139B6">
              <w:rPr>
                <w:rFonts w:ascii="Aptos" w:hAnsi="Aptos"/>
              </w:rPr>
              <w:t>, we will open a new complaint</w:t>
            </w:r>
            <w:r w:rsidR="00235E43" w:rsidRPr="000139B6">
              <w:rPr>
                <w:rFonts w:ascii="Aptos" w:hAnsi="Aptos"/>
              </w:rPr>
              <w:t>)</w:t>
            </w:r>
            <w:r w:rsidR="00D162A8" w:rsidRPr="000139B6">
              <w:rPr>
                <w:rFonts w:ascii="Aptos" w:hAnsi="Aptos"/>
              </w:rPr>
              <w:t>.</w:t>
            </w:r>
          </w:p>
          <w:p w14:paraId="5C0E77E1" w14:textId="77777777" w:rsidR="0068210F" w:rsidRPr="000139B6" w:rsidRDefault="00F5665B" w:rsidP="000139B6">
            <w:pPr>
              <w:pStyle w:val="ListParagraph"/>
              <w:numPr>
                <w:ilvl w:val="0"/>
                <w:numId w:val="24"/>
              </w:numPr>
              <w:spacing w:before="120" w:after="120"/>
              <w:jc w:val="both"/>
              <w:rPr>
                <w:rFonts w:ascii="Aptos" w:hAnsi="Aptos"/>
              </w:rPr>
            </w:pPr>
            <w:r w:rsidRPr="000139B6">
              <w:rPr>
                <w:rFonts w:ascii="Aptos" w:hAnsi="Aptos"/>
              </w:rPr>
              <w:lastRenderedPageBreak/>
              <w:t>where a key issue of a customer complaint relates to our legal obligations, we will set out our understanding of the customer’s and our obligations as part of our complaint response.</w:t>
            </w:r>
          </w:p>
          <w:p w14:paraId="56F62FF7" w14:textId="112D04F7" w:rsidR="00460797" w:rsidRPr="000139B6" w:rsidRDefault="00907778" w:rsidP="000139B6">
            <w:pPr>
              <w:pStyle w:val="ListParagraph"/>
              <w:numPr>
                <w:ilvl w:val="0"/>
                <w:numId w:val="24"/>
              </w:numPr>
              <w:spacing w:before="120" w:after="120"/>
              <w:jc w:val="both"/>
              <w:rPr>
                <w:rFonts w:ascii="Aptos" w:hAnsi="Aptos"/>
              </w:rPr>
            </w:pPr>
            <w:r w:rsidRPr="000139B6">
              <w:rPr>
                <w:rFonts w:ascii="Aptos" w:hAnsi="Aptos"/>
              </w:rPr>
              <w:t>ensure that other</w:t>
            </w:r>
            <w:r w:rsidR="00C84B0D" w:rsidRPr="000139B6">
              <w:rPr>
                <w:rFonts w:ascii="Aptos" w:hAnsi="Aptos"/>
              </w:rPr>
              <w:t xml:space="preserve"> residents</w:t>
            </w:r>
            <w:r w:rsidR="00F5665B" w:rsidRPr="000139B6">
              <w:rPr>
                <w:rFonts w:ascii="Aptos" w:hAnsi="Aptos"/>
              </w:rPr>
              <w:t>, and if applicable any staff member who is the subject of the complaint</w:t>
            </w:r>
            <w:r w:rsidR="00095E17" w:rsidRPr="000139B6">
              <w:rPr>
                <w:rFonts w:ascii="Aptos" w:hAnsi="Aptos"/>
              </w:rPr>
              <w:t xml:space="preserve"> are</w:t>
            </w:r>
            <w:r w:rsidR="00F5665B" w:rsidRPr="000139B6">
              <w:rPr>
                <w:rFonts w:ascii="Aptos" w:hAnsi="Aptos"/>
              </w:rPr>
              <w:t xml:space="preserve"> given a fair chance to set out their position and comment on any adverse findings before a final decision is </w:t>
            </w:r>
            <w:r w:rsidR="0068210F" w:rsidRPr="000139B6">
              <w:rPr>
                <w:rFonts w:ascii="Aptos" w:hAnsi="Aptos"/>
              </w:rPr>
              <w:t>made.</w:t>
            </w:r>
          </w:p>
          <w:p w14:paraId="052B3015" w14:textId="5B90E7C6" w:rsidR="00460797" w:rsidRPr="000139B6" w:rsidRDefault="00460797" w:rsidP="000139B6">
            <w:pPr>
              <w:spacing w:before="120" w:after="120"/>
              <w:jc w:val="both"/>
              <w:rPr>
                <w:rFonts w:ascii="Aptos" w:hAnsi="Aptos"/>
              </w:rPr>
            </w:pPr>
            <w:r w:rsidRPr="000139B6">
              <w:rPr>
                <w:rStyle w:val="normaltextrun"/>
                <w:rFonts w:ascii="Aptos" w:eastAsiaTheme="majorEastAsia" w:hAnsi="Aptos"/>
                <w:color w:val="000000"/>
                <w:shd w:val="clear" w:color="auto" w:fill="FFFFFF"/>
              </w:rPr>
              <w:t>Processes are in place to help us consider which complaints can be responded to as early as possible, and which require further investigation. We consider factors such as the complexity of the complaint and whether the resident is vulnerable or at risk. Most stage 1 complaints can be resolved promptly, and an explanation, apology or resolution provided to the resident.</w:t>
            </w:r>
            <w:r w:rsidRPr="000139B6">
              <w:rPr>
                <w:rStyle w:val="eop"/>
                <w:rFonts w:ascii="Aptos" w:hAnsi="Aptos" w:cs="Calibri"/>
                <w:color w:val="000000"/>
                <w:shd w:val="clear" w:color="auto" w:fill="FFFFFF"/>
              </w:rPr>
              <w:t> </w:t>
            </w:r>
          </w:p>
          <w:p w14:paraId="020754BA" w14:textId="6144BD6D" w:rsidR="00F5665B" w:rsidRPr="000139B6" w:rsidRDefault="00F5665B" w:rsidP="000139B6">
            <w:pPr>
              <w:spacing w:before="120" w:after="120"/>
              <w:jc w:val="both"/>
              <w:rPr>
                <w:rFonts w:ascii="Aptos" w:hAnsi="Aptos"/>
              </w:rPr>
            </w:pPr>
            <w:r w:rsidRPr="000139B6">
              <w:rPr>
                <w:rFonts w:ascii="Aptos" w:hAnsi="Aptos"/>
              </w:rPr>
              <w:t xml:space="preserve">We will respond to Stage 1 complaints within </w:t>
            </w:r>
            <w:r w:rsidRPr="000139B6">
              <w:rPr>
                <w:rFonts w:ascii="Aptos" w:hAnsi="Aptos"/>
                <w:b/>
                <w:bCs/>
              </w:rPr>
              <w:t>10 working days</w:t>
            </w:r>
            <w:r w:rsidRPr="000139B6">
              <w:rPr>
                <w:rFonts w:ascii="Aptos" w:hAnsi="Aptos"/>
              </w:rPr>
              <w:t xml:space="preserve"> </w:t>
            </w:r>
            <w:r w:rsidR="00460797" w:rsidRPr="000139B6">
              <w:rPr>
                <w:rFonts w:ascii="Aptos" w:hAnsi="Aptos"/>
              </w:rPr>
              <w:t xml:space="preserve">after </w:t>
            </w:r>
            <w:r w:rsidRPr="000139B6">
              <w:rPr>
                <w:rFonts w:ascii="Aptos" w:hAnsi="Aptos"/>
              </w:rPr>
              <w:t>acknowledgement. On occasion</w:t>
            </w:r>
            <w:r w:rsidR="00F72B4C" w:rsidRPr="000139B6">
              <w:rPr>
                <w:rFonts w:ascii="Aptos" w:hAnsi="Aptos"/>
              </w:rPr>
              <w:t>, due to the complexity of a complaint</w:t>
            </w:r>
            <w:r w:rsidR="009C7E10" w:rsidRPr="000139B6">
              <w:rPr>
                <w:rFonts w:ascii="Aptos" w:hAnsi="Aptos"/>
              </w:rPr>
              <w:t>,</w:t>
            </w:r>
            <w:r w:rsidRPr="000139B6">
              <w:rPr>
                <w:rFonts w:ascii="Aptos" w:hAnsi="Aptos"/>
              </w:rPr>
              <w:t xml:space="preserve"> we may need to extend the response</w:t>
            </w:r>
            <w:r w:rsidR="009C7E10" w:rsidRPr="000139B6">
              <w:rPr>
                <w:rFonts w:ascii="Aptos" w:hAnsi="Aptos"/>
              </w:rPr>
              <w:t xml:space="preserve"> date,</w:t>
            </w:r>
            <w:r w:rsidRPr="000139B6">
              <w:rPr>
                <w:rFonts w:ascii="Aptos" w:hAnsi="Aptos"/>
              </w:rPr>
              <w:t xml:space="preserve"> </w:t>
            </w:r>
            <w:r w:rsidR="00181059" w:rsidRPr="000139B6">
              <w:rPr>
                <w:rFonts w:ascii="Aptos" w:hAnsi="Aptos"/>
              </w:rPr>
              <w:t>to</w:t>
            </w:r>
            <w:r w:rsidRPr="000139B6">
              <w:rPr>
                <w:rFonts w:ascii="Aptos" w:hAnsi="Aptos"/>
              </w:rPr>
              <w:t xml:space="preserve"> undertake a further investigation</w:t>
            </w:r>
            <w:r w:rsidR="00A11C8A" w:rsidRPr="000139B6">
              <w:rPr>
                <w:rFonts w:ascii="Aptos" w:hAnsi="Aptos"/>
              </w:rPr>
              <w:t>.</w:t>
            </w:r>
            <w:r w:rsidRPr="000139B6">
              <w:rPr>
                <w:rFonts w:ascii="Aptos" w:hAnsi="Aptos"/>
              </w:rPr>
              <w:t xml:space="preserve">  </w:t>
            </w:r>
            <w:r w:rsidR="009C1516" w:rsidRPr="000139B6">
              <w:rPr>
                <w:rFonts w:ascii="Aptos" w:hAnsi="Aptos"/>
              </w:rPr>
              <w:t xml:space="preserve">The </w:t>
            </w:r>
            <w:r w:rsidRPr="000139B6">
              <w:rPr>
                <w:rFonts w:ascii="Aptos" w:hAnsi="Aptos"/>
              </w:rPr>
              <w:t>extension</w:t>
            </w:r>
            <w:r w:rsidR="009C1516" w:rsidRPr="000139B6">
              <w:rPr>
                <w:rFonts w:ascii="Aptos" w:hAnsi="Aptos"/>
              </w:rPr>
              <w:t>,</w:t>
            </w:r>
            <w:r w:rsidRPr="000139B6">
              <w:rPr>
                <w:rFonts w:ascii="Aptos" w:hAnsi="Aptos"/>
              </w:rPr>
              <w:t xml:space="preserve"> in line with the Housing Ombudsman guidelines</w:t>
            </w:r>
            <w:r w:rsidR="009C1516" w:rsidRPr="000139B6">
              <w:rPr>
                <w:rFonts w:ascii="Aptos" w:hAnsi="Aptos"/>
              </w:rPr>
              <w:t>,</w:t>
            </w:r>
            <w:r w:rsidRPr="000139B6">
              <w:rPr>
                <w:rFonts w:ascii="Aptos" w:hAnsi="Aptos"/>
              </w:rPr>
              <w:t xml:space="preserve"> </w:t>
            </w:r>
            <w:r w:rsidR="009C1516" w:rsidRPr="000139B6">
              <w:rPr>
                <w:rFonts w:ascii="Aptos" w:hAnsi="Aptos"/>
              </w:rPr>
              <w:t>will not exceed</w:t>
            </w:r>
            <w:r w:rsidRPr="000139B6">
              <w:rPr>
                <w:rFonts w:ascii="Aptos" w:hAnsi="Aptos"/>
              </w:rPr>
              <w:t xml:space="preserve"> 10 working days</w:t>
            </w:r>
            <w:r w:rsidR="00AC182F" w:rsidRPr="000139B6">
              <w:rPr>
                <w:rFonts w:ascii="Aptos" w:hAnsi="Aptos"/>
              </w:rPr>
              <w:t xml:space="preserve"> without good reason</w:t>
            </w:r>
            <w:r w:rsidRPr="000139B6">
              <w:rPr>
                <w:rFonts w:ascii="Aptos" w:hAnsi="Aptos"/>
              </w:rPr>
              <w:t xml:space="preserve">. </w:t>
            </w:r>
          </w:p>
          <w:p w14:paraId="6E4A0B0E" w14:textId="3D9E4146" w:rsidR="00F5665B" w:rsidRPr="000139B6" w:rsidRDefault="003957D1" w:rsidP="000139B6">
            <w:pPr>
              <w:spacing w:before="120" w:after="120"/>
              <w:jc w:val="both"/>
              <w:rPr>
                <w:rFonts w:ascii="Aptos" w:hAnsi="Aptos"/>
              </w:rPr>
            </w:pPr>
            <w:r w:rsidRPr="000139B6">
              <w:rPr>
                <w:rFonts w:ascii="Aptos" w:hAnsi="Aptos"/>
              </w:rPr>
              <w:t xml:space="preserve">We will </w:t>
            </w:r>
            <w:r w:rsidRPr="000139B6">
              <w:rPr>
                <w:rFonts w:ascii="Aptos" w:hAnsi="Aptos"/>
                <w:b/>
                <w:bCs/>
              </w:rPr>
              <w:t xml:space="preserve">not </w:t>
            </w:r>
            <w:r w:rsidR="00F5665B" w:rsidRPr="000139B6">
              <w:rPr>
                <w:rFonts w:ascii="Aptos" w:hAnsi="Aptos"/>
                <w:b/>
                <w:bCs/>
              </w:rPr>
              <w:t>exten</w:t>
            </w:r>
            <w:r w:rsidRPr="000139B6">
              <w:rPr>
                <w:rFonts w:ascii="Aptos" w:hAnsi="Aptos"/>
                <w:b/>
                <w:bCs/>
              </w:rPr>
              <w:t>d</w:t>
            </w:r>
            <w:r w:rsidR="00F5665B" w:rsidRPr="000139B6">
              <w:rPr>
                <w:rFonts w:ascii="Aptos" w:hAnsi="Aptos"/>
                <w:b/>
                <w:bCs/>
              </w:rPr>
              <w:t xml:space="preserve"> beyond 20 working days</w:t>
            </w:r>
            <w:r w:rsidRPr="000139B6">
              <w:rPr>
                <w:rFonts w:ascii="Aptos" w:hAnsi="Aptos"/>
                <w:b/>
                <w:bCs/>
              </w:rPr>
              <w:t>, without good reason</w:t>
            </w:r>
            <w:r w:rsidRPr="000139B6">
              <w:rPr>
                <w:rFonts w:ascii="Aptos" w:hAnsi="Aptos"/>
              </w:rPr>
              <w:t xml:space="preserve">. </w:t>
            </w:r>
            <w:r w:rsidR="002D6D3E" w:rsidRPr="000139B6">
              <w:rPr>
                <w:rFonts w:ascii="Aptos" w:hAnsi="Aptos"/>
              </w:rPr>
              <w:t>However,</w:t>
            </w:r>
            <w:r w:rsidRPr="000139B6">
              <w:rPr>
                <w:rFonts w:ascii="Aptos" w:hAnsi="Aptos"/>
              </w:rPr>
              <w:t xml:space="preserve"> if there is good reason</w:t>
            </w:r>
            <w:r w:rsidR="007B47F6" w:rsidRPr="000139B6">
              <w:rPr>
                <w:rFonts w:ascii="Aptos" w:hAnsi="Aptos"/>
              </w:rPr>
              <w:t xml:space="preserve">, this will be </w:t>
            </w:r>
            <w:r w:rsidR="00B53E7F" w:rsidRPr="000139B6">
              <w:rPr>
                <w:rFonts w:ascii="Aptos" w:hAnsi="Aptos"/>
              </w:rPr>
              <w:t>clearly explained to our customer</w:t>
            </w:r>
            <w:r w:rsidR="00747605" w:rsidRPr="000139B6">
              <w:rPr>
                <w:rFonts w:ascii="Aptos" w:hAnsi="Aptos"/>
              </w:rPr>
              <w:t>.</w:t>
            </w:r>
            <w:r w:rsidR="00743C11" w:rsidRPr="000139B6">
              <w:rPr>
                <w:rFonts w:ascii="Aptos" w:hAnsi="Aptos"/>
              </w:rPr>
              <w:t xml:space="preserve"> </w:t>
            </w:r>
            <w:r w:rsidR="00F5665B" w:rsidRPr="000139B6">
              <w:rPr>
                <w:rFonts w:ascii="Aptos" w:hAnsi="Aptos"/>
              </w:rPr>
              <w:t>Whe</w:t>
            </w:r>
            <w:r w:rsidR="00747605" w:rsidRPr="000139B6">
              <w:rPr>
                <w:rFonts w:ascii="Aptos" w:hAnsi="Aptos"/>
              </w:rPr>
              <w:t xml:space="preserve">n extending beyond 20 days, </w:t>
            </w:r>
            <w:r w:rsidR="00BA443D" w:rsidRPr="000139B6">
              <w:rPr>
                <w:rFonts w:ascii="Aptos" w:hAnsi="Aptos"/>
              </w:rPr>
              <w:t xml:space="preserve">we will agree </w:t>
            </w:r>
            <w:r w:rsidR="00F90321" w:rsidRPr="000139B6">
              <w:rPr>
                <w:rStyle w:val="normaltextrun"/>
                <w:rFonts w:ascii="Aptos" w:hAnsi="Aptos"/>
                <w:shd w:val="clear" w:color="auto" w:fill="FFFFFF"/>
              </w:rPr>
              <w:t xml:space="preserve">suitable intervals for keeping </w:t>
            </w:r>
            <w:r w:rsidR="00BA443D" w:rsidRPr="000139B6">
              <w:rPr>
                <w:rStyle w:val="normaltextrun"/>
                <w:rFonts w:ascii="Aptos" w:hAnsi="Aptos"/>
                <w:shd w:val="clear" w:color="auto" w:fill="FFFFFF"/>
              </w:rPr>
              <w:t>our customer</w:t>
            </w:r>
            <w:r w:rsidR="00F90321" w:rsidRPr="000139B6">
              <w:rPr>
                <w:rStyle w:val="normaltextrun"/>
                <w:rFonts w:ascii="Aptos" w:hAnsi="Aptos"/>
                <w:shd w:val="clear" w:color="auto" w:fill="FFFFFF"/>
              </w:rPr>
              <w:t xml:space="preserve"> informed about their complaint</w:t>
            </w:r>
            <w:r w:rsidR="00E216CE" w:rsidRPr="000139B6">
              <w:rPr>
                <w:rStyle w:val="normaltextrun"/>
                <w:rFonts w:ascii="Aptos" w:hAnsi="Aptos"/>
                <w:shd w:val="clear" w:color="auto" w:fill="FFFFFF"/>
              </w:rPr>
              <w:t xml:space="preserve"> and</w:t>
            </w:r>
            <w:r w:rsidR="00BA443D" w:rsidRPr="000139B6">
              <w:rPr>
                <w:rFonts w:ascii="Aptos" w:hAnsi="Aptos"/>
              </w:rPr>
              <w:t xml:space="preserve"> </w:t>
            </w:r>
            <w:r w:rsidR="00F5665B" w:rsidRPr="000139B6">
              <w:rPr>
                <w:rFonts w:ascii="Aptos" w:hAnsi="Aptos"/>
              </w:rPr>
              <w:t>provide the Housing Ombudsman’s contact details</w:t>
            </w:r>
            <w:r w:rsidR="003B4E3D" w:rsidRPr="000139B6">
              <w:rPr>
                <w:rFonts w:ascii="Aptos" w:hAnsi="Aptos"/>
              </w:rPr>
              <w:t>.</w:t>
            </w:r>
            <w:r w:rsidR="00312DBA" w:rsidRPr="000139B6">
              <w:rPr>
                <w:rFonts w:ascii="Aptos" w:hAnsi="Aptos"/>
              </w:rPr>
              <w:t xml:space="preserve"> </w:t>
            </w:r>
          </w:p>
          <w:p w14:paraId="20B55599" w14:textId="48DB32B6" w:rsidR="005461DE" w:rsidRPr="000139B6" w:rsidRDefault="003546C1" w:rsidP="000139B6">
            <w:pPr>
              <w:spacing w:before="120" w:after="120"/>
              <w:jc w:val="both"/>
              <w:rPr>
                <w:rFonts w:ascii="Aptos" w:hAnsi="Aptos"/>
              </w:rPr>
            </w:pPr>
            <w:r w:rsidRPr="000139B6">
              <w:rPr>
                <w:rStyle w:val="normaltextrun"/>
                <w:rFonts w:ascii="Aptos" w:eastAsiaTheme="majorEastAsia" w:hAnsi="Aptos"/>
                <w:shd w:val="clear" w:color="auto" w:fill="FFFFFF"/>
              </w:rPr>
              <w:t>In our response w</w:t>
            </w:r>
            <w:r w:rsidR="00BE7696" w:rsidRPr="000139B6">
              <w:rPr>
                <w:rStyle w:val="normaltextrun"/>
                <w:rFonts w:ascii="Aptos" w:eastAsiaTheme="majorEastAsia" w:hAnsi="Aptos"/>
                <w:shd w:val="clear" w:color="auto" w:fill="FFFFFF"/>
              </w:rPr>
              <w:t>e will address all points raised in the complaint definition and provide clear reasons for any decisions, referencing the relevant policy, law and good practice where appropriate.</w:t>
            </w:r>
            <w:r w:rsidR="00BE7696" w:rsidRPr="000139B6">
              <w:rPr>
                <w:rStyle w:val="eop"/>
                <w:rFonts w:ascii="Aptos" w:hAnsi="Aptos" w:cs="Calibri"/>
                <w:color w:val="00B050"/>
                <w:shd w:val="clear" w:color="auto" w:fill="FFFFFF"/>
              </w:rPr>
              <w:t> </w:t>
            </w:r>
            <w:r w:rsidR="008E5A64" w:rsidRPr="000139B6">
              <w:rPr>
                <w:rFonts w:ascii="Aptos" w:hAnsi="Aptos"/>
              </w:rPr>
              <w:t xml:space="preserve">All complaints at stage 1 will be formally responded to via email </w:t>
            </w:r>
            <w:r w:rsidR="001448E3" w:rsidRPr="000139B6">
              <w:rPr>
                <w:rFonts w:ascii="Aptos" w:hAnsi="Aptos"/>
              </w:rPr>
              <w:t>and/</w:t>
            </w:r>
            <w:r w:rsidR="008E5A64" w:rsidRPr="000139B6">
              <w:rPr>
                <w:rFonts w:ascii="Aptos" w:hAnsi="Aptos"/>
              </w:rPr>
              <w:t>or letter</w:t>
            </w:r>
            <w:r w:rsidR="00537E95" w:rsidRPr="000139B6">
              <w:rPr>
                <w:rFonts w:ascii="Aptos" w:hAnsi="Aptos"/>
              </w:rPr>
              <w:t xml:space="preserve">, </w:t>
            </w:r>
            <w:r w:rsidR="00870F28" w:rsidRPr="000139B6">
              <w:rPr>
                <w:rFonts w:ascii="Aptos" w:hAnsi="Aptos"/>
              </w:rPr>
              <w:t xml:space="preserve">or other formats on request. </w:t>
            </w:r>
          </w:p>
          <w:p w14:paraId="295C2546" w14:textId="1F07B5B8" w:rsidR="00073408" w:rsidRPr="000139B6" w:rsidRDefault="00751F49" w:rsidP="000139B6">
            <w:pPr>
              <w:pStyle w:val="paragraph"/>
              <w:spacing w:before="120" w:beforeAutospacing="0" w:after="120" w:afterAutospacing="0"/>
              <w:textAlignment w:val="baseline"/>
              <w:rPr>
                <w:rFonts w:ascii="Aptos" w:hAnsi="Aptos" w:cs="Arial"/>
              </w:rPr>
            </w:pPr>
            <w:r w:rsidRPr="000139B6">
              <w:rPr>
                <w:rStyle w:val="normaltextrun"/>
                <w:rFonts w:ascii="Aptos" w:hAnsi="Aptos" w:cs="Arial"/>
              </w:rPr>
              <w:t>RBH will</w:t>
            </w:r>
            <w:r w:rsidR="00F71277" w:rsidRPr="000139B6">
              <w:rPr>
                <w:rStyle w:val="normaltextrun"/>
                <w:rFonts w:ascii="Aptos" w:hAnsi="Aptos" w:cs="Arial"/>
              </w:rPr>
              <w:t xml:space="preserve"> confirm the following in writing to the resident at the completion of stage 1 in clear, plain language:</w:t>
            </w:r>
            <w:r w:rsidR="00F71277" w:rsidRPr="000139B6">
              <w:rPr>
                <w:rStyle w:val="normaltextrun"/>
                <w:rFonts w:ascii="Aptos" w:hAnsi="Aptos" w:cs="Calibri"/>
              </w:rPr>
              <w:t> </w:t>
            </w:r>
            <w:r w:rsidR="00F71277" w:rsidRPr="000139B6">
              <w:rPr>
                <w:rStyle w:val="eop"/>
                <w:rFonts w:ascii="Aptos" w:hAnsi="Aptos" w:cs="Calibri"/>
              </w:rPr>
              <w:t> </w:t>
            </w:r>
          </w:p>
          <w:p w14:paraId="2EAB18CD" w14:textId="74CCCBBD" w:rsidR="00F71277" w:rsidRPr="000139B6" w:rsidRDefault="00F71277" w:rsidP="000139B6">
            <w:pPr>
              <w:pStyle w:val="paragraph"/>
              <w:numPr>
                <w:ilvl w:val="0"/>
                <w:numId w:val="31"/>
              </w:numPr>
              <w:spacing w:before="120" w:beforeAutospacing="0" w:after="120" w:afterAutospacing="0"/>
              <w:textAlignment w:val="baseline"/>
              <w:rPr>
                <w:rStyle w:val="eop"/>
                <w:rFonts w:ascii="Aptos" w:hAnsi="Aptos" w:cs="Arial"/>
              </w:rPr>
            </w:pPr>
            <w:r w:rsidRPr="000139B6">
              <w:rPr>
                <w:rStyle w:val="normaltextrun"/>
                <w:rFonts w:ascii="Aptos" w:hAnsi="Aptos" w:cs="Arial"/>
              </w:rPr>
              <w:t xml:space="preserve">the complaint </w:t>
            </w:r>
            <w:r w:rsidR="00522DB9" w:rsidRPr="000139B6">
              <w:rPr>
                <w:rStyle w:val="normaltextrun"/>
                <w:rFonts w:ascii="Aptos" w:hAnsi="Aptos" w:cs="Arial"/>
              </w:rPr>
              <w:t>stage.</w:t>
            </w:r>
            <w:r w:rsidRPr="000139B6">
              <w:rPr>
                <w:rStyle w:val="eop"/>
                <w:rFonts w:ascii="Aptos" w:hAnsi="Aptos" w:cs="Calibri"/>
              </w:rPr>
              <w:t> </w:t>
            </w:r>
          </w:p>
          <w:p w14:paraId="74E33687" w14:textId="73C8627B" w:rsidR="00F71277" w:rsidRPr="000139B6" w:rsidRDefault="00F71277" w:rsidP="000139B6">
            <w:pPr>
              <w:pStyle w:val="paragraph"/>
              <w:numPr>
                <w:ilvl w:val="0"/>
                <w:numId w:val="31"/>
              </w:numPr>
              <w:spacing w:before="120" w:beforeAutospacing="0" w:after="120" w:afterAutospacing="0"/>
              <w:textAlignment w:val="baseline"/>
              <w:rPr>
                <w:rStyle w:val="normaltextrun"/>
                <w:rFonts w:ascii="Aptos" w:hAnsi="Aptos" w:cs="Arial"/>
              </w:rPr>
            </w:pPr>
            <w:r w:rsidRPr="000139B6">
              <w:rPr>
                <w:rStyle w:val="normaltextrun"/>
                <w:rFonts w:ascii="Aptos" w:hAnsi="Aptos" w:cs="Arial"/>
              </w:rPr>
              <w:t xml:space="preserve">the complaint </w:t>
            </w:r>
            <w:r w:rsidR="00522DB9" w:rsidRPr="000139B6">
              <w:rPr>
                <w:rStyle w:val="normaltextrun"/>
                <w:rFonts w:ascii="Aptos" w:hAnsi="Aptos" w:cs="Arial"/>
              </w:rPr>
              <w:t>definition.</w:t>
            </w:r>
          </w:p>
          <w:p w14:paraId="62D309C5" w14:textId="1327660C" w:rsidR="00073408" w:rsidRPr="000139B6" w:rsidRDefault="00F71277" w:rsidP="000139B6">
            <w:pPr>
              <w:pStyle w:val="paragraph"/>
              <w:numPr>
                <w:ilvl w:val="0"/>
                <w:numId w:val="31"/>
              </w:numPr>
              <w:spacing w:before="120" w:beforeAutospacing="0" w:after="120" w:afterAutospacing="0"/>
              <w:textAlignment w:val="baseline"/>
              <w:rPr>
                <w:rStyle w:val="normaltextrun"/>
                <w:rFonts w:ascii="Aptos" w:hAnsi="Aptos" w:cs="Arial"/>
              </w:rPr>
            </w:pPr>
            <w:r w:rsidRPr="000139B6">
              <w:rPr>
                <w:rStyle w:val="normaltextrun"/>
                <w:rFonts w:ascii="Aptos" w:hAnsi="Aptos" w:cs="Arial"/>
              </w:rPr>
              <w:t xml:space="preserve">the decision on the </w:t>
            </w:r>
            <w:r w:rsidR="00522DB9" w:rsidRPr="000139B6">
              <w:rPr>
                <w:rStyle w:val="normaltextrun"/>
                <w:rFonts w:ascii="Aptos" w:hAnsi="Aptos" w:cs="Arial"/>
              </w:rPr>
              <w:t>complaint.</w:t>
            </w:r>
          </w:p>
          <w:p w14:paraId="3339C2B4" w14:textId="5200AB79" w:rsidR="00F71277" w:rsidRPr="000139B6" w:rsidRDefault="00F71277" w:rsidP="000139B6">
            <w:pPr>
              <w:pStyle w:val="paragraph"/>
              <w:numPr>
                <w:ilvl w:val="0"/>
                <w:numId w:val="31"/>
              </w:numPr>
              <w:spacing w:before="120" w:beforeAutospacing="0" w:after="120" w:afterAutospacing="0"/>
              <w:textAlignment w:val="baseline"/>
              <w:rPr>
                <w:rStyle w:val="eop"/>
                <w:rFonts w:ascii="Aptos" w:hAnsi="Aptos" w:cs="Arial"/>
              </w:rPr>
            </w:pPr>
            <w:r w:rsidRPr="000139B6">
              <w:rPr>
                <w:rStyle w:val="normaltextrun"/>
                <w:rFonts w:ascii="Aptos" w:hAnsi="Aptos" w:cs="Arial"/>
              </w:rPr>
              <w:t xml:space="preserve">the reasons for any decisions </w:t>
            </w:r>
            <w:r w:rsidR="00522DB9" w:rsidRPr="000139B6">
              <w:rPr>
                <w:rStyle w:val="normaltextrun"/>
                <w:rFonts w:ascii="Aptos" w:hAnsi="Aptos" w:cs="Arial"/>
              </w:rPr>
              <w:t>made.</w:t>
            </w:r>
            <w:r w:rsidRPr="000139B6">
              <w:rPr>
                <w:rStyle w:val="eop"/>
                <w:rFonts w:ascii="Aptos" w:hAnsi="Aptos" w:cs="Calibri"/>
              </w:rPr>
              <w:t> </w:t>
            </w:r>
          </w:p>
          <w:p w14:paraId="49EF3960" w14:textId="03F83B59" w:rsidR="00F71277" w:rsidRPr="000139B6" w:rsidRDefault="00F71277" w:rsidP="000139B6">
            <w:pPr>
              <w:pStyle w:val="paragraph"/>
              <w:numPr>
                <w:ilvl w:val="0"/>
                <w:numId w:val="31"/>
              </w:numPr>
              <w:spacing w:before="120" w:beforeAutospacing="0" w:after="120" w:afterAutospacing="0"/>
              <w:textAlignment w:val="baseline"/>
              <w:rPr>
                <w:rFonts w:ascii="Aptos" w:hAnsi="Aptos" w:cs="Arial"/>
              </w:rPr>
            </w:pPr>
            <w:r w:rsidRPr="000139B6">
              <w:rPr>
                <w:rStyle w:val="normaltextrun"/>
                <w:rFonts w:ascii="Aptos" w:hAnsi="Aptos" w:cs="Arial"/>
              </w:rPr>
              <w:t xml:space="preserve">the details of any remedy offered to put things </w:t>
            </w:r>
            <w:r w:rsidR="00522DB9" w:rsidRPr="000139B6">
              <w:rPr>
                <w:rStyle w:val="normaltextrun"/>
                <w:rFonts w:ascii="Aptos" w:hAnsi="Aptos" w:cs="Arial"/>
              </w:rPr>
              <w:t>right.</w:t>
            </w:r>
            <w:r w:rsidRPr="000139B6">
              <w:rPr>
                <w:rStyle w:val="eop"/>
                <w:rFonts w:ascii="Aptos" w:hAnsi="Aptos" w:cs="Calibri"/>
              </w:rPr>
              <w:t> </w:t>
            </w:r>
          </w:p>
          <w:p w14:paraId="356974BA" w14:textId="3C1E10D4" w:rsidR="00751F49" w:rsidRPr="000139B6" w:rsidRDefault="00F71277" w:rsidP="000139B6">
            <w:pPr>
              <w:pStyle w:val="paragraph"/>
              <w:numPr>
                <w:ilvl w:val="0"/>
                <w:numId w:val="31"/>
              </w:numPr>
              <w:spacing w:before="120" w:beforeAutospacing="0" w:after="120" w:afterAutospacing="0"/>
              <w:textAlignment w:val="baseline"/>
              <w:rPr>
                <w:rStyle w:val="normaltextrun"/>
                <w:rFonts w:ascii="Aptos" w:hAnsi="Aptos"/>
              </w:rPr>
            </w:pPr>
            <w:r w:rsidRPr="000139B6">
              <w:rPr>
                <w:rStyle w:val="normaltextrun"/>
                <w:rFonts w:ascii="Aptos" w:hAnsi="Aptos" w:cs="Arial"/>
              </w:rPr>
              <w:t xml:space="preserve">details of any outstanding </w:t>
            </w:r>
            <w:r w:rsidR="00522DB9" w:rsidRPr="000139B6">
              <w:rPr>
                <w:rStyle w:val="normaltextrun"/>
                <w:rFonts w:ascii="Aptos" w:hAnsi="Aptos" w:cs="Arial"/>
              </w:rPr>
              <w:t>actions.</w:t>
            </w:r>
            <w:r w:rsidRPr="000139B6">
              <w:rPr>
                <w:rStyle w:val="normaltextrun"/>
                <w:rFonts w:ascii="Aptos" w:hAnsi="Aptos" w:cs="Arial"/>
              </w:rPr>
              <w:t xml:space="preserve"> </w:t>
            </w:r>
          </w:p>
          <w:p w14:paraId="1E10C237" w14:textId="4ED95533" w:rsidR="00C4528C" w:rsidRPr="000139B6" w:rsidRDefault="007A23D7" w:rsidP="000139B6">
            <w:pPr>
              <w:pStyle w:val="paragraph"/>
              <w:spacing w:before="120" w:beforeAutospacing="0" w:after="120" w:afterAutospacing="0"/>
              <w:textAlignment w:val="baseline"/>
              <w:rPr>
                <w:rFonts w:ascii="Aptos" w:hAnsi="Aptos"/>
              </w:rPr>
            </w:pPr>
            <w:r w:rsidRPr="000139B6">
              <w:rPr>
                <w:rFonts w:ascii="Aptos" w:hAnsi="Aptos"/>
              </w:rPr>
              <w:t>W</w:t>
            </w:r>
            <w:r w:rsidR="00F5665B" w:rsidRPr="000139B6">
              <w:rPr>
                <w:rFonts w:ascii="Aptos" w:hAnsi="Aptos"/>
              </w:rPr>
              <w:t xml:space="preserve">e will clearly lay out in our response how a </w:t>
            </w:r>
            <w:r w:rsidR="00D01F7D" w:rsidRPr="000139B6">
              <w:rPr>
                <w:rFonts w:ascii="Aptos" w:hAnsi="Aptos"/>
              </w:rPr>
              <w:t>customer</w:t>
            </w:r>
            <w:r w:rsidR="00F5665B" w:rsidRPr="000139B6">
              <w:rPr>
                <w:rFonts w:ascii="Aptos" w:hAnsi="Aptos"/>
              </w:rPr>
              <w:t xml:space="preserve"> can escalate th</w:t>
            </w:r>
            <w:r w:rsidRPr="000139B6">
              <w:rPr>
                <w:rFonts w:ascii="Aptos" w:hAnsi="Aptos"/>
              </w:rPr>
              <w:t xml:space="preserve">e </w:t>
            </w:r>
            <w:r w:rsidR="00493D5C" w:rsidRPr="000139B6">
              <w:rPr>
                <w:rFonts w:ascii="Aptos" w:hAnsi="Aptos"/>
              </w:rPr>
              <w:t>complaint to</w:t>
            </w:r>
            <w:r w:rsidR="00F5665B" w:rsidRPr="000139B6">
              <w:rPr>
                <w:rFonts w:ascii="Aptos" w:hAnsi="Aptos"/>
              </w:rPr>
              <w:t xml:space="preserve"> Stage 2 </w:t>
            </w:r>
            <w:r w:rsidR="006B52CA" w:rsidRPr="000139B6">
              <w:rPr>
                <w:rFonts w:ascii="Aptos" w:hAnsi="Aptos"/>
              </w:rPr>
              <w:t>if they remain dissatisfied</w:t>
            </w:r>
            <w:r w:rsidR="00F5665B" w:rsidRPr="000139B6">
              <w:rPr>
                <w:rFonts w:ascii="Aptos" w:hAnsi="Aptos"/>
              </w:rPr>
              <w:t>. This must be raised within 6 weeks of the stage 1 response</w:t>
            </w:r>
            <w:r w:rsidR="00B04D79" w:rsidRPr="000139B6">
              <w:rPr>
                <w:rFonts w:ascii="Aptos" w:hAnsi="Aptos"/>
              </w:rPr>
              <w:t>,</w:t>
            </w:r>
            <w:r w:rsidR="00D86BC1" w:rsidRPr="000139B6">
              <w:rPr>
                <w:rFonts w:ascii="Aptos" w:hAnsi="Aptos"/>
              </w:rPr>
              <w:t xml:space="preserve"> although </w:t>
            </w:r>
            <w:r w:rsidR="008872D3" w:rsidRPr="000139B6">
              <w:rPr>
                <w:rFonts w:ascii="Aptos" w:hAnsi="Aptos"/>
              </w:rPr>
              <w:t xml:space="preserve">individual circumstances will be considered if a request to escalate </w:t>
            </w:r>
            <w:r w:rsidR="0028766A" w:rsidRPr="000139B6">
              <w:rPr>
                <w:rFonts w:ascii="Aptos" w:hAnsi="Aptos"/>
              </w:rPr>
              <w:t>is received outside this timescale</w:t>
            </w:r>
            <w:r w:rsidR="00F5665B" w:rsidRPr="000139B6">
              <w:rPr>
                <w:rFonts w:ascii="Aptos" w:hAnsi="Aptos"/>
              </w:rPr>
              <w:t xml:space="preserve">. We will escalate all complaints to stage 2 of the process providing the content of the original complaint remains the same. </w:t>
            </w:r>
          </w:p>
          <w:p w14:paraId="77D9559B" w14:textId="33E46B9F" w:rsidR="002C79CB" w:rsidRPr="000139B6" w:rsidRDefault="004D6101" w:rsidP="000139B6">
            <w:pPr>
              <w:spacing w:before="120" w:after="120"/>
              <w:jc w:val="both"/>
              <w:rPr>
                <w:rFonts w:ascii="Aptos" w:hAnsi="Aptos"/>
              </w:rPr>
            </w:pPr>
            <w:r w:rsidRPr="000139B6">
              <w:rPr>
                <w:rStyle w:val="normaltextrun"/>
                <w:rFonts w:ascii="Aptos" w:eastAsiaTheme="majorEastAsia" w:hAnsi="Aptos"/>
                <w:shd w:val="clear" w:color="auto" w:fill="FFFFFF"/>
              </w:rPr>
              <w:t xml:space="preserve">When new </w:t>
            </w:r>
            <w:r w:rsidR="00BB1837" w:rsidRPr="000139B6">
              <w:rPr>
                <w:rStyle w:val="normaltextrun"/>
                <w:rFonts w:ascii="Aptos" w:eastAsiaTheme="majorEastAsia" w:hAnsi="Aptos"/>
                <w:shd w:val="clear" w:color="auto" w:fill="FFFFFF"/>
              </w:rPr>
              <w:t>issues</w:t>
            </w:r>
            <w:r w:rsidR="0091057B" w:rsidRPr="000139B6">
              <w:rPr>
                <w:rStyle w:val="normaltextrun"/>
                <w:rFonts w:ascii="Aptos" w:eastAsiaTheme="majorEastAsia" w:hAnsi="Aptos"/>
                <w:shd w:val="clear" w:color="auto" w:fill="FFFFFF"/>
              </w:rPr>
              <w:t xml:space="preserve"> </w:t>
            </w:r>
            <w:r w:rsidR="00BB1837" w:rsidRPr="000139B6">
              <w:rPr>
                <w:rStyle w:val="normaltextrun"/>
                <w:rFonts w:ascii="Aptos" w:eastAsiaTheme="majorEastAsia" w:hAnsi="Aptos"/>
                <w:shd w:val="clear" w:color="auto" w:fill="FFFFFF"/>
              </w:rPr>
              <w:t xml:space="preserve">have been raised after the </w:t>
            </w:r>
            <w:r w:rsidRPr="000139B6">
              <w:rPr>
                <w:rStyle w:val="normaltextrun"/>
                <w:rFonts w:ascii="Aptos" w:eastAsiaTheme="majorEastAsia" w:hAnsi="Aptos"/>
                <w:shd w:val="clear" w:color="auto" w:fill="FFFFFF"/>
              </w:rPr>
              <w:t>stage 1 response has been issued,</w:t>
            </w:r>
            <w:r w:rsidR="0091057B" w:rsidRPr="000139B6">
              <w:rPr>
                <w:rStyle w:val="normaltextrun"/>
                <w:rFonts w:ascii="Aptos" w:eastAsiaTheme="majorEastAsia" w:hAnsi="Aptos"/>
                <w:shd w:val="clear" w:color="auto" w:fill="FFFFFF"/>
              </w:rPr>
              <w:t xml:space="preserve"> or</w:t>
            </w:r>
            <w:r w:rsidRPr="000139B6">
              <w:rPr>
                <w:rStyle w:val="normaltextrun"/>
                <w:rFonts w:ascii="Aptos" w:eastAsiaTheme="majorEastAsia" w:hAnsi="Aptos"/>
                <w:shd w:val="clear" w:color="auto" w:fill="FFFFFF"/>
              </w:rPr>
              <w:t xml:space="preserve"> the new issues are unrelated, the new issues </w:t>
            </w:r>
            <w:r w:rsidR="00525B6F" w:rsidRPr="000139B6">
              <w:rPr>
                <w:rStyle w:val="normaltextrun"/>
                <w:rFonts w:ascii="Aptos" w:eastAsiaTheme="majorEastAsia" w:hAnsi="Aptos"/>
                <w:shd w:val="clear" w:color="auto" w:fill="FFFFFF"/>
              </w:rPr>
              <w:t>will</w:t>
            </w:r>
            <w:r w:rsidRPr="000139B6">
              <w:rPr>
                <w:rStyle w:val="normaltextrun"/>
                <w:rFonts w:ascii="Aptos" w:eastAsiaTheme="majorEastAsia" w:hAnsi="Aptos"/>
                <w:shd w:val="clear" w:color="auto" w:fill="FFFFFF"/>
              </w:rPr>
              <w:t xml:space="preserve"> be logged as a new complaint.</w:t>
            </w:r>
            <w:r w:rsidRPr="000139B6">
              <w:rPr>
                <w:rStyle w:val="eop"/>
                <w:rFonts w:ascii="Aptos" w:hAnsi="Aptos" w:cs="Calibri"/>
                <w:shd w:val="clear" w:color="auto" w:fill="FFFFFF"/>
              </w:rPr>
              <w:t> </w:t>
            </w:r>
          </w:p>
        </w:tc>
      </w:tr>
      <w:tr w:rsidR="000A782B" w:rsidRPr="000139B6" w14:paraId="33F71A40" w14:textId="77777777" w:rsidTr="00B940C9">
        <w:tc>
          <w:tcPr>
            <w:tcW w:w="809" w:type="dxa"/>
          </w:tcPr>
          <w:p w14:paraId="19052E5D" w14:textId="2D23B604" w:rsidR="000A782B" w:rsidRPr="000139B6" w:rsidRDefault="004A199B" w:rsidP="000139B6">
            <w:pPr>
              <w:spacing w:before="120" w:after="120"/>
              <w:jc w:val="both"/>
              <w:rPr>
                <w:rFonts w:ascii="Aptos" w:hAnsi="Aptos" w:cs="Arial"/>
              </w:rPr>
            </w:pPr>
            <w:r w:rsidRPr="000139B6">
              <w:rPr>
                <w:rFonts w:ascii="Aptos" w:hAnsi="Aptos" w:cs="Arial"/>
              </w:rPr>
              <w:lastRenderedPageBreak/>
              <w:t>4.</w:t>
            </w:r>
            <w:r w:rsidR="00D17672" w:rsidRPr="000139B6">
              <w:rPr>
                <w:rFonts w:ascii="Aptos" w:hAnsi="Aptos" w:cs="Arial"/>
              </w:rPr>
              <w:t>6</w:t>
            </w:r>
          </w:p>
        </w:tc>
        <w:tc>
          <w:tcPr>
            <w:tcW w:w="9080" w:type="dxa"/>
          </w:tcPr>
          <w:p w14:paraId="578EF654" w14:textId="57E79C55" w:rsidR="004A199B" w:rsidRPr="000139B6" w:rsidRDefault="004A199B" w:rsidP="000139B6">
            <w:pPr>
              <w:spacing w:before="120" w:after="120"/>
              <w:jc w:val="both"/>
              <w:rPr>
                <w:rFonts w:ascii="Aptos" w:hAnsi="Aptos"/>
                <w:b/>
                <w:bCs/>
              </w:rPr>
            </w:pPr>
            <w:r w:rsidRPr="000139B6">
              <w:rPr>
                <w:rFonts w:ascii="Aptos" w:hAnsi="Aptos"/>
                <w:b/>
                <w:bCs/>
              </w:rPr>
              <w:t>Review (Formal – Stage 2)</w:t>
            </w:r>
          </w:p>
          <w:p w14:paraId="228CCE0F" w14:textId="36E2061B" w:rsidR="004A199B" w:rsidRPr="000139B6" w:rsidRDefault="004A199B" w:rsidP="000139B6">
            <w:pPr>
              <w:spacing w:before="120" w:after="120"/>
              <w:jc w:val="both"/>
              <w:rPr>
                <w:rFonts w:ascii="Aptos" w:hAnsi="Aptos"/>
              </w:rPr>
            </w:pPr>
            <w:r w:rsidRPr="000139B6">
              <w:rPr>
                <w:rFonts w:ascii="Aptos" w:hAnsi="Aptos"/>
              </w:rPr>
              <w:t xml:space="preserve">Customers that remain dissatisfied with our response at stage 1 can choose to have their complaint escalated to stage 2.  </w:t>
            </w:r>
            <w:r w:rsidR="00867D13" w:rsidRPr="000139B6">
              <w:rPr>
                <w:rFonts w:ascii="Aptos" w:hAnsi="Aptos"/>
              </w:rPr>
              <w:t xml:space="preserve">No reason </w:t>
            </w:r>
            <w:r w:rsidR="00284FC7" w:rsidRPr="000139B6">
              <w:rPr>
                <w:rFonts w:ascii="Aptos" w:hAnsi="Aptos"/>
              </w:rPr>
              <w:t>is required</w:t>
            </w:r>
            <w:r w:rsidR="00867D13" w:rsidRPr="000139B6">
              <w:rPr>
                <w:rFonts w:ascii="Aptos" w:hAnsi="Aptos"/>
              </w:rPr>
              <w:t xml:space="preserve"> to escalate a </w:t>
            </w:r>
            <w:r w:rsidR="00CC2077" w:rsidRPr="000139B6">
              <w:rPr>
                <w:rFonts w:ascii="Aptos" w:hAnsi="Aptos"/>
              </w:rPr>
              <w:t>complaint</w:t>
            </w:r>
            <w:r w:rsidR="006542A5" w:rsidRPr="000139B6">
              <w:rPr>
                <w:rFonts w:ascii="Aptos" w:hAnsi="Aptos"/>
              </w:rPr>
              <w:t>.</w:t>
            </w:r>
          </w:p>
          <w:p w14:paraId="0EC9CB40" w14:textId="7D623AFE" w:rsidR="004A199B" w:rsidRPr="000139B6" w:rsidRDefault="004A199B" w:rsidP="000139B6">
            <w:pPr>
              <w:spacing w:before="120" w:after="120"/>
              <w:jc w:val="both"/>
              <w:rPr>
                <w:rFonts w:ascii="Aptos" w:hAnsi="Aptos"/>
              </w:rPr>
            </w:pPr>
            <w:r w:rsidRPr="000139B6">
              <w:rPr>
                <w:rFonts w:ascii="Aptos" w:hAnsi="Aptos"/>
              </w:rPr>
              <w:lastRenderedPageBreak/>
              <w:t xml:space="preserve">When escalated we will contact the complainant and work to understand the reason(s) </w:t>
            </w:r>
            <w:r w:rsidR="006542A5" w:rsidRPr="000139B6">
              <w:rPr>
                <w:rFonts w:ascii="Aptos" w:hAnsi="Aptos"/>
              </w:rPr>
              <w:t xml:space="preserve">why </w:t>
            </w:r>
            <w:r w:rsidRPr="000139B6">
              <w:rPr>
                <w:rFonts w:ascii="Aptos" w:hAnsi="Aptos"/>
              </w:rPr>
              <w:t>they remain dissatisfied and wish for the matter to be considered by us again.</w:t>
            </w:r>
            <w:r w:rsidR="00233655" w:rsidRPr="000139B6">
              <w:rPr>
                <w:rFonts w:ascii="Aptos" w:hAnsi="Aptos"/>
              </w:rPr>
              <w:t xml:space="preserve"> We will acknowledge</w:t>
            </w:r>
            <w:r w:rsidR="00D04CF1" w:rsidRPr="000139B6">
              <w:rPr>
                <w:rFonts w:ascii="Aptos" w:hAnsi="Aptos"/>
              </w:rPr>
              <w:t>, define</w:t>
            </w:r>
            <w:r w:rsidR="00721E1D" w:rsidRPr="000139B6">
              <w:rPr>
                <w:rFonts w:ascii="Aptos" w:hAnsi="Aptos"/>
              </w:rPr>
              <w:t>,</w:t>
            </w:r>
            <w:r w:rsidR="007F780A" w:rsidRPr="000139B6">
              <w:rPr>
                <w:rFonts w:ascii="Aptos" w:hAnsi="Aptos"/>
              </w:rPr>
              <w:t xml:space="preserve"> </w:t>
            </w:r>
            <w:r w:rsidR="00EE3A62" w:rsidRPr="000139B6">
              <w:rPr>
                <w:rFonts w:ascii="Aptos" w:hAnsi="Aptos"/>
              </w:rPr>
              <w:t>handle,</w:t>
            </w:r>
            <w:r w:rsidR="007F780A" w:rsidRPr="000139B6">
              <w:rPr>
                <w:rFonts w:ascii="Aptos" w:hAnsi="Aptos"/>
              </w:rPr>
              <w:t xml:space="preserve"> </w:t>
            </w:r>
            <w:r w:rsidR="00721E1D" w:rsidRPr="000139B6">
              <w:rPr>
                <w:rFonts w:ascii="Aptos" w:hAnsi="Aptos"/>
              </w:rPr>
              <w:t>and respond to the complaint in the same way as w</w:t>
            </w:r>
            <w:r w:rsidR="007E31EB" w:rsidRPr="000139B6">
              <w:rPr>
                <w:rFonts w:ascii="Aptos" w:hAnsi="Aptos"/>
              </w:rPr>
              <w:t xml:space="preserve">ith stage 1 complaints </w:t>
            </w:r>
            <w:r w:rsidR="00364214" w:rsidRPr="000139B6">
              <w:rPr>
                <w:rFonts w:ascii="Aptos" w:hAnsi="Aptos"/>
              </w:rPr>
              <w:t xml:space="preserve">as set out at </w:t>
            </w:r>
            <w:r w:rsidR="007E31EB" w:rsidRPr="000139B6">
              <w:rPr>
                <w:rFonts w:ascii="Aptos" w:hAnsi="Aptos"/>
              </w:rPr>
              <w:t xml:space="preserve">point </w:t>
            </w:r>
            <w:r w:rsidR="00364214" w:rsidRPr="000139B6">
              <w:rPr>
                <w:rFonts w:ascii="Aptos" w:hAnsi="Aptos"/>
              </w:rPr>
              <w:t>4.</w:t>
            </w:r>
            <w:r w:rsidR="00990165" w:rsidRPr="000139B6">
              <w:rPr>
                <w:rFonts w:ascii="Aptos" w:hAnsi="Aptos"/>
              </w:rPr>
              <w:t>5</w:t>
            </w:r>
            <w:r w:rsidR="00364214" w:rsidRPr="000139B6">
              <w:rPr>
                <w:rFonts w:ascii="Aptos" w:hAnsi="Aptos"/>
              </w:rPr>
              <w:t xml:space="preserve">. </w:t>
            </w:r>
          </w:p>
          <w:p w14:paraId="6E8719C2" w14:textId="5B4F4F8F" w:rsidR="004A199B" w:rsidRPr="000139B6" w:rsidRDefault="002F47CA" w:rsidP="000139B6">
            <w:pPr>
              <w:spacing w:before="120" w:after="120"/>
              <w:jc w:val="both"/>
              <w:rPr>
                <w:rFonts w:ascii="Aptos" w:hAnsi="Aptos"/>
              </w:rPr>
            </w:pPr>
            <w:r w:rsidRPr="000139B6">
              <w:rPr>
                <w:rFonts w:ascii="Aptos" w:hAnsi="Aptos" w:cs="Arial"/>
                <w:szCs w:val="24"/>
              </w:rPr>
              <w:t xml:space="preserve">Stage 2 is our final </w:t>
            </w:r>
            <w:r w:rsidR="00CC2077" w:rsidRPr="000139B6">
              <w:rPr>
                <w:rFonts w:ascii="Aptos" w:hAnsi="Aptos" w:cs="Arial"/>
                <w:szCs w:val="24"/>
              </w:rPr>
              <w:t>response,</w:t>
            </w:r>
            <w:r w:rsidRPr="000139B6">
              <w:rPr>
                <w:rFonts w:ascii="Aptos" w:hAnsi="Aptos" w:cs="Arial"/>
                <w:szCs w:val="24"/>
              </w:rPr>
              <w:t xml:space="preserve"> and we will involve all suitable staff members needed to issue such a response.</w:t>
            </w:r>
            <w:r w:rsidR="00E94781" w:rsidRPr="000139B6">
              <w:rPr>
                <w:rFonts w:ascii="Aptos" w:hAnsi="Aptos" w:cs="Arial"/>
                <w:szCs w:val="24"/>
              </w:rPr>
              <w:t xml:space="preserve"> </w:t>
            </w:r>
            <w:r w:rsidR="004A199B" w:rsidRPr="000139B6">
              <w:rPr>
                <w:rFonts w:ascii="Aptos" w:hAnsi="Aptos"/>
              </w:rPr>
              <w:t>Stage 2 investigations are carried</w:t>
            </w:r>
            <w:r w:rsidR="002962B0" w:rsidRPr="000139B6">
              <w:rPr>
                <w:rFonts w:ascii="Aptos" w:hAnsi="Aptos"/>
              </w:rPr>
              <w:t xml:space="preserve"> out by a different member of </w:t>
            </w:r>
            <w:r w:rsidR="00E84CD3" w:rsidRPr="000139B6">
              <w:rPr>
                <w:rFonts w:ascii="Aptos" w:hAnsi="Aptos"/>
              </w:rPr>
              <w:t>staff</w:t>
            </w:r>
            <w:r w:rsidR="00EE3A62" w:rsidRPr="000139B6">
              <w:rPr>
                <w:rFonts w:ascii="Aptos" w:hAnsi="Aptos"/>
              </w:rPr>
              <w:t xml:space="preserve">. </w:t>
            </w:r>
          </w:p>
          <w:p w14:paraId="46D3ABF1" w14:textId="6C444B5F" w:rsidR="000C4CC3" w:rsidRPr="000139B6" w:rsidRDefault="000C4CC3" w:rsidP="000139B6">
            <w:pPr>
              <w:spacing w:before="120" w:after="120"/>
              <w:jc w:val="both"/>
              <w:rPr>
                <w:rFonts w:ascii="Aptos" w:hAnsi="Aptos"/>
              </w:rPr>
            </w:pPr>
            <w:r w:rsidRPr="000139B6">
              <w:rPr>
                <w:rFonts w:ascii="Aptos" w:hAnsi="Aptos"/>
              </w:rPr>
              <w:t xml:space="preserve">We will respond to Stage 2 complaints </w:t>
            </w:r>
            <w:r w:rsidRPr="000139B6">
              <w:rPr>
                <w:rFonts w:ascii="Aptos" w:hAnsi="Aptos"/>
                <w:b/>
                <w:bCs/>
              </w:rPr>
              <w:t>within 20 working days</w:t>
            </w:r>
            <w:r w:rsidRPr="000139B6">
              <w:rPr>
                <w:rFonts w:ascii="Aptos" w:hAnsi="Aptos"/>
              </w:rPr>
              <w:t xml:space="preserve"> upon acknowledgement. On occasion, due to the complexity of a complaint, we may need to extend the response date, to undertake a further investigation.  The extension, in line with the Housing Ombudsman guidelines, will not exceed 20 working days without good reason. </w:t>
            </w:r>
          </w:p>
          <w:p w14:paraId="46BC74A5" w14:textId="29FEB76B" w:rsidR="000C4CC3" w:rsidRPr="000139B6" w:rsidRDefault="000C4CC3" w:rsidP="000139B6">
            <w:pPr>
              <w:spacing w:before="120" w:after="120"/>
              <w:jc w:val="both"/>
              <w:rPr>
                <w:rFonts w:ascii="Aptos" w:hAnsi="Aptos"/>
              </w:rPr>
            </w:pPr>
            <w:r w:rsidRPr="000139B6">
              <w:rPr>
                <w:rFonts w:ascii="Aptos" w:hAnsi="Aptos"/>
              </w:rPr>
              <w:t xml:space="preserve">We will </w:t>
            </w:r>
            <w:r w:rsidRPr="000139B6">
              <w:rPr>
                <w:rFonts w:ascii="Aptos" w:hAnsi="Aptos"/>
                <w:b/>
                <w:bCs/>
              </w:rPr>
              <w:t xml:space="preserve">not extend beyond </w:t>
            </w:r>
            <w:r w:rsidR="00922821" w:rsidRPr="000139B6">
              <w:rPr>
                <w:rFonts w:ascii="Aptos" w:hAnsi="Aptos"/>
                <w:b/>
                <w:bCs/>
              </w:rPr>
              <w:t>4</w:t>
            </w:r>
            <w:r w:rsidRPr="000139B6">
              <w:rPr>
                <w:rFonts w:ascii="Aptos" w:hAnsi="Aptos"/>
                <w:b/>
                <w:bCs/>
              </w:rPr>
              <w:t>0 working days, without good reason</w:t>
            </w:r>
            <w:r w:rsidRPr="000139B6">
              <w:rPr>
                <w:rFonts w:ascii="Aptos" w:hAnsi="Aptos"/>
              </w:rPr>
              <w:t xml:space="preserve">. However, if there is good reason, this will be clearly explained to our customer. When extending beyond </w:t>
            </w:r>
            <w:r w:rsidR="00922821" w:rsidRPr="000139B6">
              <w:rPr>
                <w:rFonts w:ascii="Aptos" w:hAnsi="Aptos"/>
              </w:rPr>
              <w:t>4</w:t>
            </w:r>
            <w:r w:rsidRPr="000139B6">
              <w:rPr>
                <w:rFonts w:ascii="Aptos" w:hAnsi="Aptos"/>
              </w:rPr>
              <w:t xml:space="preserve">0 days, we will agree </w:t>
            </w:r>
            <w:r w:rsidRPr="000139B6">
              <w:rPr>
                <w:rStyle w:val="normaltextrun"/>
                <w:rFonts w:ascii="Aptos" w:hAnsi="Aptos"/>
                <w:shd w:val="clear" w:color="auto" w:fill="FFFFFF"/>
              </w:rPr>
              <w:t>suitable intervals for keeping our customer informed about their complaint and</w:t>
            </w:r>
            <w:r w:rsidRPr="000139B6">
              <w:rPr>
                <w:rFonts w:ascii="Aptos" w:hAnsi="Aptos"/>
              </w:rPr>
              <w:t xml:space="preserve"> provide the Housing Ombudsman’s contact details. </w:t>
            </w:r>
          </w:p>
          <w:p w14:paraId="2228BF3C" w14:textId="0C97FB9E" w:rsidR="003A2B8B" w:rsidRPr="000139B6" w:rsidRDefault="004A199B" w:rsidP="000139B6">
            <w:pPr>
              <w:spacing w:before="120" w:after="120"/>
              <w:jc w:val="both"/>
              <w:rPr>
                <w:rFonts w:ascii="Aptos" w:hAnsi="Aptos"/>
              </w:rPr>
            </w:pPr>
            <w:r w:rsidRPr="000139B6">
              <w:rPr>
                <w:rFonts w:ascii="Aptos" w:hAnsi="Aptos"/>
              </w:rPr>
              <w:t xml:space="preserve">All complaints at stage 2 will be responded to in writing by email or letter </w:t>
            </w:r>
            <w:r w:rsidR="00870F28" w:rsidRPr="000139B6">
              <w:rPr>
                <w:rFonts w:ascii="Aptos" w:hAnsi="Aptos"/>
              </w:rPr>
              <w:t>or other formats on request</w:t>
            </w:r>
            <w:r w:rsidR="003A2B8B" w:rsidRPr="000139B6">
              <w:rPr>
                <w:rFonts w:ascii="Aptos" w:hAnsi="Aptos"/>
              </w:rPr>
              <w:t>.</w:t>
            </w:r>
          </w:p>
          <w:p w14:paraId="3D9C8EC0" w14:textId="77777777" w:rsidR="003A2B8B" w:rsidRPr="000139B6" w:rsidRDefault="003A2B8B" w:rsidP="000139B6">
            <w:pPr>
              <w:spacing w:before="120" w:after="120"/>
              <w:jc w:val="both"/>
              <w:rPr>
                <w:rFonts w:ascii="Aptos" w:hAnsi="Aptos"/>
              </w:rPr>
            </w:pPr>
            <w:r w:rsidRPr="000139B6">
              <w:rPr>
                <w:rStyle w:val="normaltextrun"/>
                <w:rFonts w:ascii="Aptos" w:eastAsiaTheme="majorEastAsia" w:hAnsi="Aptos"/>
                <w:shd w:val="clear" w:color="auto" w:fill="FFFFFF"/>
              </w:rPr>
              <w:t>In our response we will address all points raised in the complaint definition and provide clear reasons for any decisions, referencing the relevant policy, law and good practice where appropriate.</w:t>
            </w:r>
            <w:r w:rsidRPr="000139B6">
              <w:rPr>
                <w:rStyle w:val="eop"/>
                <w:rFonts w:ascii="Aptos" w:hAnsi="Aptos" w:cs="Calibri"/>
                <w:shd w:val="clear" w:color="auto" w:fill="FFFFFF"/>
              </w:rPr>
              <w:t> </w:t>
            </w:r>
            <w:r w:rsidRPr="000139B6">
              <w:rPr>
                <w:rFonts w:ascii="Aptos" w:hAnsi="Aptos"/>
              </w:rPr>
              <w:t xml:space="preserve">All complaints at stage 1 will be formally responded to via email and/or letter, or other formats on request. </w:t>
            </w:r>
          </w:p>
          <w:p w14:paraId="0DF9AF64" w14:textId="5D01907F" w:rsidR="003A2B8B" w:rsidRPr="000139B6" w:rsidRDefault="003A2B8B" w:rsidP="000139B6">
            <w:pPr>
              <w:pStyle w:val="paragraph"/>
              <w:spacing w:before="120" w:beforeAutospacing="0" w:after="120" w:afterAutospacing="0"/>
              <w:textAlignment w:val="baseline"/>
              <w:rPr>
                <w:rFonts w:ascii="Aptos" w:hAnsi="Aptos" w:cs="Arial"/>
              </w:rPr>
            </w:pPr>
            <w:r w:rsidRPr="000139B6">
              <w:rPr>
                <w:rStyle w:val="normaltextrun"/>
                <w:rFonts w:ascii="Aptos" w:hAnsi="Aptos" w:cs="Arial"/>
              </w:rPr>
              <w:t xml:space="preserve">RBH will confirm the following in writing to the resident at the completion of stage </w:t>
            </w:r>
            <w:r w:rsidR="0014541D" w:rsidRPr="000139B6">
              <w:rPr>
                <w:rStyle w:val="normaltextrun"/>
                <w:rFonts w:ascii="Aptos" w:hAnsi="Aptos" w:cs="Arial"/>
              </w:rPr>
              <w:t>2</w:t>
            </w:r>
            <w:r w:rsidRPr="000139B6">
              <w:rPr>
                <w:rStyle w:val="normaltextrun"/>
                <w:rFonts w:ascii="Aptos" w:hAnsi="Aptos" w:cs="Arial"/>
              </w:rPr>
              <w:t xml:space="preserve"> in clear, plain language:</w:t>
            </w:r>
            <w:r w:rsidRPr="000139B6">
              <w:rPr>
                <w:rStyle w:val="normaltextrun"/>
                <w:rFonts w:ascii="Aptos" w:hAnsi="Aptos" w:cs="Calibri"/>
              </w:rPr>
              <w:t> </w:t>
            </w:r>
            <w:r w:rsidRPr="000139B6">
              <w:rPr>
                <w:rStyle w:val="eop"/>
                <w:rFonts w:ascii="Aptos" w:hAnsi="Aptos" w:cs="Calibri"/>
              </w:rPr>
              <w:t> </w:t>
            </w:r>
          </w:p>
          <w:p w14:paraId="3ECA57EF" w14:textId="6BA31A80" w:rsidR="003A2B8B" w:rsidRPr="000139B6" w:rsidRDefault="003A2B8B" w:rsidP="000139B6">
            <w:pPr>
              <w:pStyle w:val="paragraph"/>
              <w:numPr>
                <w:ilvl w:val="0"/>
                <w:numId w:val="31"/>
              </w:numPr>
              <w:spacing w:before="120" w:beforeAutospacing="0" w:after="120" w:afterAutospacing="0"/>
              <w:textAlignment w:val="baseline"/>
              <w:rPr>
                <w:rStyle w:val="eop"/>
                <w:rFonts w:ascii="Aptos" w:hAnsi="Aptos" w:cs="Arial"/>
              </w:rPr>
            </w:pPr>
            <w:r w:rsidRPr="000139B6">
              <w:rPr>
                <w:rStyle w:val="normaltextrun"/>
                <w:rFonts w:ascii="Aptos" w:hAnsi="Aptos" w:cs="Arial"/>
              </w:rPr>
              <w:t xml:space="preserve">the complaint </w:t>
            </w:r>
            <w:r w:rsidR="000D4347" w:rsidRPr="000139B6">
              <w:rPr>
                <w:rStyle w:val="normaltextrun"/>
                <w:rFonts w:ascii="Aptos" w:hAnsi="Aptos" w:cs="Arial"/>
              </w:rPr>
              <w:t>stage.</w:t>
            </w:r>
            <w:r w:rsidRPr="000139B6">
              <w:rPr>
                <w:rStyle w:val="eop"/>
                <w:rFonts w:ascii="Aptos" w:hAnsi="Aptos" w:cs="Calibri"/>
              </w:rPr>
              <w:t> </w:t>
            </w:r>
          </w:p>
          <w:p w14:paraId="739C4609" w14:textId="0C9551AE" w:rsidR="003A2B8B" w:rsidRPr="000139B6" w:rsidRDefault="003A2B8B" w:rsidP="000139B6">
            <w:pPr>
              <w:pStyle w:val="paragraph"/>
              <w:numPr>
                <w:ilvl w:val="0"/>
                <w:numId w:val="31"/>
              </w:numPr>
              <w:spacing w:before="120" w:beforeAutospacing="0" w:after="120" w:afterAutospacing="0"/>
              <w:textAlignment w:val="baseline"/>
              <w:rPr>
                <w:rStyle w:val="normaltextrun"/>
                <w:rFonts w:ascii="Aptos" w:hAnsi="Aptos" w:cs="Arial"/>
              </w:rPr>
            </w:pPr>
            <w:r w:rsidRPr="000139B6">
              <w:rPr>
                <w:rStyle w:val="normaltextrun"/>
                <w:rFonts w:ascii="Aptos" w:hAnsi="Aptos" w:cs="Arial"/>
              </w:rPr>
              <w:t xml:space="preserve">the complaint </w:t>
            </w:r>
            <w:r w:rsidR="000D4347" w:rsidRPr="000139B6">
              <w:rPr>
                <w:rStyle w:val="normaltextrun"/>
                <w:rFonts w:ascii="Aptos" w:hAnsi="Aptos" w:cs="Arial"/>
              </w:rPr>
              <w:t>definition.</w:t>
            </w:r>
          </w:p>
          <w:p w14:paraId="4D37BBC8" w14:textId="47B8EC74" w:rsidR="003A2B8B" w:rsidRPr="000139B6" w:rsidRDefault="003A2B8B" w:rsidP="000139B6">
            <w:pPr>
              <w:pStyle w:val="paragraph"/>
              <w:numPr>
                <w:ilvl w:val="0"/>
                <w:numId w:val="31"/>
              </w:numPr>
              <w:spacing w:before="120" w:beforeAutospacing="0" w:after="120" w:afterAutospacing="0"/>
              <w:textAlignment w:val="baseline"/>
              <w:rPr>
                <w:rStyle w:val="normaltextrun"/>
                <w:rFonts w:ascii="Aptos" w:hAnsi="Aptos" w:cs="Arial"/>
              </w:rPr>
            </w:pPr>
            <w:r w:rsidRPr="000139B6">
              <w:rPr>
                <w:rStyle w:val="normaltextrun"/>
                <w:rFonts w:ascii="Aptos" w:hAnsi="Aptos" w:cs="Arial"/>
              </w:rPr>
              <w:t xml:space="preserve">the decision on the </w:t>
            </w:r>
            <w:r w:rsidR="000D4347" w:rsidRPr="000139B6">
              <w:rPr>
                <w:rStyle w:val="normaltextrun"/>
                <w:rFonts w:ascii="Aptos" w:hAnsi="Aptos" w:cs="Arial"/>
              </w:rPr>
              <w:t>complaint.</w:t>
            </w:r>
          </w:p>
          <w:p w14:paraId="6E2BD2E0" w14:textId="5BBC3119" w:rsidR="003A2B8B" w:rsidRPr="000139B6" w:rsidRDefault="003A2B8B" w:rsidP="000139B6">
            <w:pPr>
              <w:pStyle w:val="paragraph"/>
              <w:numPr>
                <w:ilvl w:val="0"/>
                <w:numId w:val="31"/>
              </w:numPr>
              <w:spacing w:before="120" w:beforeAutospacing="0" w:after="120" w:afterAutospacing="0"/>
              <w:textAlignment w:val="baseline"/>
              <w:rPr>
                <w:rStyle w:val="eop"/>
                <w:rFonts w:ascii="Aptos" w:hAnsi="Aptos" w:cs="Arial"/>
              </w:rPr>
            </w:pPr>
            <w:r w:rsidRPr="000139B6">
              <w:rPr>
                <w:rStyle w:val="normaltextrun"/>
                <w:rFonts w:ascii="Aptos" w:hAnsi="Aptos" w:cs="Arial"/>
              </w:rPr>
              <w:t xml:space="preserve">the reasons for any decisions </w:t>
            </w:r>
            <w:r w:rsidR="000D4347" w:rsidRPr="000139B6">
              <w:rPr>
                <w:rStyle w:val="normaltextrun"/>
                <w:rFonts w:ascii="Aptos" w:hAnsi="Aptos" w:cs="Arial"/>
              </w:rPr>
              <w:t>made.</w:t>
            </w:r>
            <w:r w:rsidRPr="000139B6">
              <w:rPr>
                <w:rStyle w:val="eop"/>
                <w:rFonts w:ascii="Aptos" w:hAnsi="Aptos" w:cs="Calibri"/>
              </w:rPr>
              <w:t> </w:t>
            </w:r>
          </w:p>
          <w:p w14:paraId="2245D8CF" w14:textId="6CBCA025" w:rsidR="003A2B8B" w:rsidRPr="000139B6" w:rsidRDefault="003A2B8B" w:rsidP="000139B6">
            <w:pPr>
              <w:pStyle w:val="paragraph"/>
              <w:numPr>
                <w:ilvl w:val="0"/>
                <w:numId w:val="31"/>
              </w:numPr>
              <w:spacing w:before="120" w:beforeAutospacing="0" w:after="120" w:afterAutospacing="0"/>
              <w:textAlignment w:val="baseline"/>
              <w:rPr>
                <w:rFonts w:ascii="Aptos" w:hAnsi="Aptos" w:cs="Arial"/>
              </w:rPr>
            </w:pPr>
            <w:r w:rsidRPr="000139B6">
              <w:rPr>
                <w:rStyle w:val="normaltextrun"/>
                <w:rFonts w:ascii="Aptos" w:hAnsi="Aptos" w:cs="Arial"/>
              </w:rPr>
              <w:t xml:space="preserve">the details of any remedy offered to put things </w:t>
            </w:r>
            <w:r w:rsidR="000D4347" w:rsidRPr="000139B6">
              <w:rPr>
                <w:rStyle w:val="normaltextrun"/>
                <w:rFonts w:ascii="Aptos" w:hAnsi="Aptos" w:cs="Arial"/>
              </w:rPr>
              <w:t>right.</w:t>
            </w:r>
            <w:r w:rsidRPr="000139B6">
              <w:rPr>
                <w:rStyle w:val="eop"/>
                <w:rFonts w:ascii="Aptos" w:hAnsi="Aptos" w:cs="Calibri"/>
              </w:rPr>
              <w:t> </w:t>
            </w:r>
          </w:p>
          <w:p w14:paraId="3A8BF06E" w14:textId="166206FB" w:rsidR="000D4347" w:rsidRPr="000139B6" w:rsidRDefault="003A2B8B" w:rsidP="000139B6">
            <w:pPr>
              <w:pStyle w:val="paragraph"/>
              <w:numPr>
                <w:ilvl w:val="0"/>
                <w:numId w:val="31"/>
              </w:numPr>
              <w:spacing w:before="120" w:beforeAutospacing="0" w:after="120" w:afterAutospacing="0"/>
              <w:textAlignment w:val="baseline"/>
              <w:rPr>
                <w:rStyle w:val="normaltextrun"/>
                <w:rFonts w:ascii="Aptos" w:hAnsi="Aptos"/>
              </w:rPr>
            </w:pPr>
            <w:r w:rsidRPr="000139B6">
              <w:rPr>
                <w:rStyle w:val="normaltextrun"/>
                <w:rFonts w:ascii="Aptos" w:hAnsi="Aptos" w:cs="Arial"/>
              </w:rPr>
              <w:t>details of any outstanding actions</w:t>
            </w:r>
            <w:r w:rsidR="000D4347" w:rsidRPr="000139B6">
              <w:rPr>
                <w:rStyle w:val="normaltextrun"/>
                <w:rFonts w:ascii="Aptos" w:hAnsi="Aptos" w:cs="Arial"/>
              </w:rPr>
              <w:t>.</w:t>
            </w:r>
          </w:p>
          <w:p w14:paraId="76D06672" w14:textId="2BA35C1E" w:rsidR="000D4347" w:rsidRPr="000139B6" w:rsidRDefault="004A199B" w:rsidP="000139B6">
            <w:pPr>
              <w:pStyle w:val="paragraph"/>
              <w:numPr>
                <w:ilvl w:val="0"/>
                <w:numId w:val="31"/>
              </w:numPr>
              <w:spacing w:before="120" w:beforeAutospacing="0" w:after="120" w:afterAutospacing="0"/>
              <w:textAlignment w:val="baseline"/>
              <w:rPr>
                <w:rFonts w:ascii="Aptos" w:hAnsi="Aptos"/>
              </w:rPr>
            </w:pPr>
            <w:r w:rsidRPr="000139B6">
              <w:rPr>
                <w:rFonts w:ascii="Aptos" w:hAnsi="Aptos"/>
              </w:rPr>
              <w:t>information on how to contact the Housing Ombudsman should they remain dissatisfied.</w:t>
            </w:r>
            <w:r w:rsidR="00780F8A" w:rsidRPr="000139B6">
              <w:rPr>
                <w:rFonts w:ascii="Aptos" w:hAnsi="Aptos"/>
              </w:rPr>
              <w:t xml:space="preserve"> </w:t>
            </w:r>
          </w:p>
        </w:tc>
      </w:tr>
      <w:tr w:rsidR="004A199B" w:rsidRPr="000139B6" w14:paraId="66497736" w14:textId="77777777" w:rsidTr="00B940C9">
        <w:tc>
          <w:tcPr>
            <w:tcW w:w="809" w:type="dxa"/>
          </w:tcPr>
          <w:p w14:paraId="74B049C0" w14:textId="03EDF905" w:rsidR="004A199B" w:rsidRPr="000139B6" w:rsidRDefault="00164C51" w:rsidP="000139B6">
            <w:pPr>
              <w:spacing w:before="120" w:after="120"/>
              <w:jc w:val="both"/>
              <w:rPr>
                <w:rFonts w:ascii="Aptos" w:hAnsi="Aptos" w:cs="Arial"/>
              </w:rPr>
            </w:pPr>
            <w:r w:rsidRPr="000139B6">
              <w:rPr>
                <w:rFonts w:ascii="Aptos" w:hAnsi="Aptos" w:cs="Arial"/>
              </w:rPr>
              <w:lastRenderedPageBreak/>
              <w:t>4.</w:t>
            </w:r>
            <w:r w:rsidR="00D17672" w:rsidRPr="000139B6">
              <w:rPr>
                <w:rFonts w:ascii="Aptos" w:hAnsi="Aptos" w:cs="Arial"/>
              </w:rPr>
              <w:t>7</w:t>
            </w:r>
          </w:p>
        </w:tc>
        <w:tc>
          <w:tcPr>
            <w:tcW w:w="9080" w:type="dxa"/>
          </w:tcPr>
          <w:p w14:paraId="26466A92" w14:textId="47A6BFA3" w:rsidR="00164C51" w:rsidRPr="000139B6" w:rsidRDefault="00164C51" w:rsidP="000139B6">
            <w:pPr>
              <w:spacing w:before="120" w:after="120"/>
              <w:jc w:val="both"/>
              <w:rPr>
                <w:rFonts w:ascii="Aptos" w:hAnsi="Aptos"/>
                <w:b/>
                <w:bCs/>
              </w:rPr>
            </w:pPr>
            <w:r w:rsidRPr="000139B6">
              <w:rPr>
                <w:rFonts w:ascii="Aptos" w:hAnsi="Aptos"/>
                <w:b/>
                <w:bCs/>
              </w:rPr>
              <w:t>Housing Ombudsman</w:t>
            </w:r>
          </w:p>
          <w:p w14:paraId="2EAA734C" w14:textId="77777777" w:rsidR="004A199B" w:rsidRDefault="00164C51" w:rsidP="000139B6">
            <w:pPr>
              <w:spacing w:before="120" w:after="120"/>
              <w:jc w:val="both"/>
              <w:rPr>
                <w:rFonts w:ascii="Aptos" w:hAnsi="Aptos"/>
                <w:color w:val="00B050"/>
              </w:rPr>
            </w:pPr>
            <w:r w:rsidRPr="000139B6">
              <w:rPr>
                <w:rFonts w:ascii="Aptos" w:hAnsi="Aptos"/>
              </w:rPr>
              <w:t xml:space="preserve">If, having been through our complaints process, a customer remains dissatisfied with the outcome of their complaint, they can choose to refer this to the Housing Ombudsman. </w:t>
            </w:r>
            <w:r w:rsidR="006403ED" w:rsidRPr="000139B6">
              <w:rPr>
                <w:rFonts w:ascii="Aptos" w:hAnsi="Aptos"/>
              </w:rPr>
              <w:t>Customer</w:t>
            </w:r>
            <w:r w:rsidR="00C40003" w:rsidRPr="000139B6">
              <w:rPr>
                <w:rFonts w:ascii="Aptos" w:hAnsi="Aptos"/>
              </w:rPr>
              <w:t>s</w:t>
            </w:r>
            <w:r w:rsidRPr="000139B6">
              <w:rPr>
                <w:rFonts w:ascii="Aptos" w:hAnsi="Aptos"/>
              </w:rPr>
              <w:t xml:space="preserve"> may contact the Housing Ombudsman directly. Further information can be found on the Housing Ombudsman on their website </w:t>
            </w:r>
            <w:hyperlink r:id="rId22" w:history="1">
              <w:r w:rsidRPr="000139B6">
                <w:rPr>
                  <w:rStyle w:val="Hyperlink"/>
                  <w:rFonts w:ascii="Aptos" w:hAnsi="Aptos"/>
                </w:rPr>
                <w:t>www.housing-ombudsman.org.uk</w:t>
              </w:r>
            </w:hyperlink>
            <w:r w:rsidRPr="000139B6">
              <w:rPr>
                <w:rFonts w:ascii="Aptos" w:hAnsi="Aptos"/>
              </w:rPr>
              <w:t xml:space="preserve"> or alternatively contact them on 0300 111 3000.</w:t>
            </w:r>
            <w:r w:rsidR="00DF6395" w:rsidRPr="000139B6">
              <w:rPr>
                <w:rFonts w:ascii="Aptos" w:hAnsi="Aptos"/>
              </w:rPr>
              <w:t xml:space="preserve"> The </w:t>
            </w:r>
            <w:r w:rsidR="00C85356" w:rsidRPr="000139B6">
              <w:rPr>
                <w:rFonts w:ascii="Aptos" w:hAnsi="Aptos"/>
              </w:rPr>
              <w:t>Complaints Service Manager</w:t>
            </w:r>
            <w:r w:rsidR="00D67E41" w:rsidRPr="000139B6">
              <w:rPr>
                <w:rFonts w:ascii="Aptos" w:hAnsi="Aptos"/>
              </w:rPr>
              <w:t xml:space="preserve"> is RBH’s key liaison with the </w:t>
            </w:r>
            <w:r w:rsidR="00140503" w:rsidRPr="000139B6">
              <w:rPr>
                <w:rFonts w:ascii="Aptos" w:hAnsi="Aptos"/>
              </w:rPr>
              <w:t>Housing Ombudsman Service.</w:t>
            </w:r>
            <w:r w:rsidR="00140503" w:rsidRPr="000139B6">
              <w:rPr>
                <w:rFonts w:ascii="Aptos" w:hAnsi="Aptos"/>
                <w:color w:val="00B050"/>
              </w:rPr>
              <w:t xml:space="preserve"> </w:t>
            </w:r>
          </w:p>
          <w:p w14:paraId="514B7D41" w14:textId="77777777" w:rsidR="000139B6" w:rsidRDefault="000139B6" w:rsidP="000139B6">
            <w:pPr>
              <w:spacing w:before="120" w:after="120"/>
              <w:jc w:val="both"/>
              <w:rPr>
                <w:rFonts w:ascii="Aptos" w:hAnsi="Aptos"/>
                <w:color w:val="00B050"/>
              </w:rPr>
            </w:pPr>
          </w:p>
          <w:p w14:paraId="2A0A4017" w14:textId="53D473B0" w:rsidR="000139B6" w:rsidRPr="000139B6" w:rsidRDefault="000139B6" w:rsidP="000139B6">
            <w:pPr>
              <w:spacing w:before="120" w:after="120"/>
              <w:jc w:val="both"/>
              <w:rPr>
                <w:rFonts w:ascii="Aptos" w:hAnsi="Aptos"/>
              </w:rPr>
            </w:pPr>
          </w:p>
        </w:tc>
      </w:tr>
      <w:tr w:rsidR="00164C51" w:rsidRPr="000139B6" w14:paraId="7CFC9C31" w14:textId="77777777" w:rsidTr="00B940C9">
        <w:tc>
          <w:tcPr>
            <w:tcW w:w="809" w:type="dxa"/>
          </w:tcPr>
          <w:p w14:paraId="74390DE1" w14:textId="7CA32C70" w:rsidR="00164C51" w:rsidRPr="000139B6" w:rsidRDefault="00164C51" w:rsidP="000139B6">
            <w:pPr>
              <w:spacing w:before="120" w:after="120"/>
              <w:jc w:val="both"/>
              <w:rPr>
                <w:rFonts w:ascii="Aptos" w:hAnsi="Aptos" w:cs="Arial"/>
              </w:rPr>
            </w:pPr>
            <w:r w:rsidRPr="000139B6">
              <w:rPr>
                <w:rFonts w:ascii="Aptos" w:hAnsi="Aptos" w:cs="Arial"/>
              </w:rPr>
              <w:lastRenderedPageBreak/>
              <w:t>4.</w:t>
            </w:r>
            <w:r w:rsidR="00D17672" w:rsidRPr="000139B6">
              <w:rPr>
                <w:rFonts w:ascii="Aptos" w:hAnsi="Aptos" w:cs="Arial"/>
              </w:rPr>
              <w:t>8</w:t>
            </w:r>
          </w:p>
        </w:tc>
        <w:tc>
          <w:tcPr>
            <w:tcW w:w="9080" w:type="dxa"/>
          </w:tcPr>
          <w:p w14:paraId="2AD72C9E" w14:textId="33AC790C" w:rsidR="002C7B08" w:rsidRPr="000139B6" w:rsidRDefault="002C7B08" w:rsidP="000139B6">
            <w:pPr>
              <w:spacing w:before="120" w:after="120"/>
              <w:jc w:val="both"/>
              <w:rPr>
                <w:rFonts w:ascii="Aptos" w:hAnsi="Aptos"/>
                <w:b/>
                <w:bCs/>
              </w:rPr>
            </w:pPr>
            <w:r w:rsidRPr="000139B6">
              <w:rPr>
                <w:rFonts w:ascii="Aptos" w:hAnsi="Aptos"/>
                <w:b/>
                <w:bCs/>
              </w:rPr>
              <w:t xml:space="preserve">Closure of Complaints </w:t>
            </w:r>
          </w:p>
          <w:p w14:paraId="4BD672BD" w14:textId="58C7C87C" w:rsidR="0089787E" w:rsidRPr="000139B6" w:rsidRDefault="002C7B08" w:rsidP="000139B6">
            <w:pPr>
              <w:spacing w:before="120" w:after="120"/>
              <w:jc w:val="both"/>
              <w:rPr>
                <w:rFonts w:ascii="Aptos" w:hAnsi="Aptos"/>
              </w:rPr>
            </w:pPr>
            <w:r w:rsidRPr="000139B6">
              <w:rPr>
                <w:rFonts w:ascii="Aptos" w:hAnsi="Aptos"/>
              </w:rPr>
              <w:t>A complaint is closed once the remedy and timescale for delivery have been agreed with the complainant</w:t>
            </w:r>
            <w:r w:rsidR="00E66C9A" w:rsidRPr="000139B6">
              <w:rPr>
                <w:rFonts w:ascii="Aptos" w:hAnsi="Aptos"/>
              </w:rPr>
              <w:t xml:space="preserve"> where appropriate</w:t>
            </w:r>
            <w:r w:rsidRPr="000139B6">
              <w:rPr>
                <w:rFonts w:ascii="Aptos" w:hAnsi="Aptos"/>
              </w:rPr>
              <w:t xml:space="preserve">. </w:t>
            </w:r>
            <w:r w:rsidR="00E032FA" w:rsidRPr="000139B6">
              <w:rPr>
                <w:rFonts w:ascii="Aptos" w:hAnsi="Aptos" w:cs="Arial"/>
                <w:szCs w:val="24"/>
              </w:rPr>
              <w:t xml:space="preserve">The remedy we offer will clearly set out what will happen and by when. </w:t>
            </w:r>
            <w:r w:rsidRPr="000139B6">
              <w:rPr>
                <w:rFonts w:ascii="Aptos" w:hAnsi="Aptos"/>
              </w:rPr>
              <w:t>Agreed actions are tracked and completed as soon as possible, with regular updates provided to the complainant.</w:t>
            </w:r>
            <w:r w:rsidR="00363867" w:rsidRPr="000139B6">
              <w:rPr>
                <w:rFonts w:ascii="Aptos" w:hAnsi="Aptos"/>
              </w:rPr>
              <w:t xml:space="preserve"> RBH </w:t>
            </w:r>
            <w:r w:rsidR="00752C2B" w:rsidRPr="000139B6">
              <w:rPr>
                <w:rFonts w:ascii="Aptos" w:hAnsi="Aptos" w:cs="Arial"/>
                <w:szCs w:val="24"/>
              </w:rPr>
              <w:t>takes account of the guidance issued by the Ombudsman when deciding on appropriate remedies.</w:t>
            </w:r>
            <w:r w:rsidR="00752C2B" w:rsidRPr="000139B6">
              <w:rPr>
                <w:rFonts w:ascii="Aptos" w:hAnsi="Aptos" w:cs="Arial"/>
                <w:b/>
                <w:bCs/>
                <w:szCs w:val="24"/>
              </w:rPr>
              <w:t xml:space="preserve">  </w:t>
            </w:r>
          </w:p>
        </w:tc>
      </w:tr>
      <w:tr w:rsidR="002C7B08" w:rsidRPr="000139B6" w14:paraId="084A4BB7" w14:textId="77777777" w:rsidTr="00B940C9">
        <w:tc>
          <w:tcPr>
            <w:tcW w:w="809" w:type="dxa"/>
          </w:tcPr>
          <w:p w14:paraId="484F927A" w14:textId="09F0BDA4" w:rsidR="002C7B08" w:rsidRPr="000139B6" w:rsidRDefault="002C7B08" w:rsidP="000139B6">
            <w:pPr>
              <w:spacing w:before="120" w:after="120"/>
              <w:jc w:val="both"/>
              <w:rPr>
                <w:rFonts w:ascii="Aptos" w:hAnsi="Aptos" w:cs="Arial"/>
              </w:rPr>
            </w:pPr>
            <w:r w:rsidRPr="000139B6">
              <w:rPr>
                <w:rFonts w:ascii="Aptos" w:hAnsi="Aptos" w:cs="Arial"/>
              </w:rPr>
              <w:t>4.</w:t>
            </w:r>
            <w:r w:rsidR="00D17672" w:rsidRPr="000139B6">
              <w:rPr>
                <w:rFonts w:ascii="Aptos" w:hAnsi="Aptos" w:cs="Arial"/>
              </w:rPr>
              <w:t>9</w:t>
            </w:r>
          </w:p>
        </w:tc>
        <w:tc>
          <w:tcPr>
            <w:tcW w:w="9080" w:type="dxa"/>
          </w:tcPr>
          <w:p w14:paraId="6A186AE6" w14:textId="2E2A7031" w:rsidR="00FD68FA" w:rsidRPr="000139B6" w:rsidRDefault="00FD68FA" w:rsidP="000139B6">
            <w:pPr>
              <w:spacing w:before="120" w:after="120"/>
              <w:jc w:val="both"/>
              <w:rPr>
                <w:rFonts w:ascii="Aptos" w:hAnsi="Aptos"/>
                <w:b/>
                <w:bCs/>
              </w:rPr>
            </w:pPr>
            <w:r w:rsidRPr="000139B6">
              <w:rPr>
                <w:rFonts w:ascii="Aptos" w:hAnsi="Aptos"/>
                <w:b/>
                <w:bCs/>
              </w:rPr>
              <w:t>Unreasonable or frequent complaints/complainants</w:t>
            </w:r>
            <w:r w:rsidR="00855120">
              <w:rPr>
                <w:rFonts w:ascii="Aptos" w:hAnsi="Aptos"/>
                <w:b/>
                <w:bCs/>
              </w:rPr>
              <w:t xml:space="preserve"> or contacts</w:t>
            </w:r>
          </w:p>
          <w:p w14:paraId="45C9DDCF" w14:textId="03143208" w:rsidR="00FD68FA" w:rsidRPr="000139B6" w:rsidRDefault="00FD68FA" w:rsidP="000139B6">
            <w:pPr>
              <w:spacing w:before="120" w:after="120"/>
              <w:jc w:val="both"/>
              <w:rPr>
                <w:rFonts w:ascii="Aptos" w:hAnsi="Aptos"/>
              </w:rPr>
            </w:pPr>
            <w:r w:rsidRPr="000139B6">
              <w:rPr>
                <w:rFonts w:ascii="Aptos" w:hAnsi="Aptos"/>
              </w:rPr>
              <w:t xml:space="preserve">On very rare occasions the behaviour of a customer making a complaint </w:t>
            </w:r>
            <w:r w:rsidR="006F69B4">
              <w:rPr>
                <w:rFonts w:ascii="Aptos" w:hAnsi="Aptos"/>
              </w:rPr>
              <w:t xml:space="preserve">or contact </w:t>
            </w:r>
            <w:r w:rsidRPr="000139B6">
              <w:rPr>
                <w:rFonts w:ascii="Aptos" w:hAnsi="Aptos"/>
              </w:rPr>
              <w:t xml:space="preserve">may become unreasonable or unacceptable that may impact on our ability to continue delivering services to other customers.  In these </w:t>
            </w:r>
            <w:r w:rsidR="00A250BD" w:rsidRPr="000139B6">
              <w:rPr>
                <w:rFonts w:ascii="Aptos" w:hAnsi="Aptos"/>
              </w:rPr>
              <w:t>instances,</w:t>
            </w:r>
            <w:r w:rsidRPr="000139B6">
              <w:rPr>
                <w:rFonts w:ascii="Aptos" w:hAnsi="Aptos"/>
              </w:rPr>
              <w:t xml:space="preserve"> we reserve the right to restrict or change the way in which a customer </w:t>
            </w:r>
            <w:proofErr w:type="gramStart"/>
            <w:r w:rsidRPr="000139B6">
              <w:rPr>
                <w:rFonts w:ascii="Aptos" w:hAnsi="Aptos"/>
              </w:rPr>
              <w:t>makes contact with</w:t>
            </w:r>
            <w:proofErr w:type="gramEnd"/>
            <w:r w:rsidRPr="000139B6">
              <w:rPr>
                <w:rFonts w:ascii="Aptos" w:hAnsi="Aptos"/>
              </w:rPr>
              <w:t xml:space="preserve"> us. Any restrictions placed on a resident’s contact due to unacceptable behaviour should be appropriate to their needs and should demonstrate regard for the provisions of the Equality Act 2010. Guidance is available to support colleagues in managing such </w:t>
            </w:r>
            <w:r w:rsidR="00CC158D" w:rsidRPr="000139B6">
              <w:rPr>
                <w:rFonts w:ascii="Aptos" w:hAnsi="Aptos"/>
              </w:rPr>
              <w:t>circumstances.</w:t>
            </w:r>
            <w:r w:rsidR="006919EA" w:rsidRPr="000139B6">
              <w:rPr>
                <w:rFonts w:ascii="Aptos" w:hAnsi="Aptos"/>
                <w:color w:val="000000"/>
                <w:shd w:val="clear" w:color="auto" w:fill="FFFFFF"/>
              </w:rPr>
              <w:t xml:space="preserve"> </w:t>
            </w:r>
            <w:r w:rsidR="001E46D5" w:rsidRPr="000139B6">
              <w:rPr>
                <w:rFonts w:ascii="Aptos" w:hAnsi="Aptos"/>
                <w:color w:val="000000"/>
                <w:shd w:val="clear" w:color="auto" w:fill="FFFFFF"/>
              </w:rPr>
              <w:t>We will</w:t>
            </w:r>
            <w:r w:rsidR="006919EA" w:rsidRPr="000139B6">
              <w:rPr>
                <w:rStyle w:val="normaltextrun"/>
                <w:rFonts w:ascii="Aptos" w:hAnsi="Aptos"/>
                <w:color w:val="000000"/>
                <w:shd w:val="clear" w:color="auto" w:fill="FFFFFF"/>
              </w:rPr>
              <w:t xml:space="preserve"> evidence reasons for putting any restrictions in place and </w:t>
            </w:r>
            <w:r w:rsidR="00A125AB" w:rsidRPr="000139B6">
              <w:rPr>
                <w:rStyle w:val="normaltextrun"/>
                <w:rFonts w:ascii="Aptos" w:hAnsi="Aptos"/>
                <w:color w:val="000000"/>
                <w:shd w:val="clear" w:color="auto" w:fill="FFFFFF"/>
              </w:rPr>
              <w:t>will</w:t>
            </w:r>
            <w:r w:rsidR="006919EA" w:rsidRPr="000139B6">
              <w:rPr>
                <w:rStyle w:val="normaltextrun"/>
                <w:rFonts w:ascii="Aptos" w:hAnsi="Aptos"/>
                <w:color w:val="000000"/>
                <w:shd w:val="clear" w:color="auto" w:fill="FFFFFF"/>
              </w:rPr>
              <w:t xml:space="preserve"> keep restrictions under regular review.</w:t>
            </w:r>
          </w:p>
          <w:p w14:paraId="6C4F2962" w14:textId="0D15408D" w:rsidR="00FD68FA" w:rsidRPr="000139B6" w:rsidRDefault="00FD68FA" w:rsidP="000139B6">
            <w:pPr>
              <w:spacing w:before="120" w:after="120"/>
              <w:jc w:val="both"/>
              <w:rPr>
                <w:rFonts w:ascii="Aptos" w:hAnsi="Aptos"/>
              </w:rPr>
            </w:pPr>
            <w:r w:rsidRPr="000139B6">
              <w:rPr>
                <w:rFonts w:ascii="Aptos" w:hAnsi="Aptos"/>
              </w:rPr>
              <w:t xml:space="preserve">Examples of behaviour that RBH would consider unacceptable </w:t>
            </w:r>
            <w:proofErr w:type="gramStart"/>
            <w:r w:rsidRPr="000139B6">
              <w:rPr>
                <w:rFonts w:ascii="Aptos" w:hAnsi="Aptos"/>
              </w:rPr>
              <w:t>are</w:t>
            </w:r>
            <w:r w:rsidR="00DA5F48" w:rsidRPr="000139B6">
              <w:rPr>
                <w:rFonts w:ascii="Aptos" w:hAnsi="Aptos"/>
              </w:rPr>
              <w:t xml:space="preserve"> </w:t>
            </w:r>
            <w:r w:rsidR="001E46D5" w:rsidRPr="000139B6">
              <w:rPr>
                <w:rFonts w:ascii="Aptos" w:hAnsi="Aptos"/>
              </w:rPr>
              <w:t>:</w:t>
            </w:r>
            <w:proofErr w:type="gramEnd"/>
          </w:p>
          <w:p w14:paraId="08BC5315" w14:textId="0E447C2A" w:rsidR="00FD68FA" w:rsidRPr="000139B6" w:rsidRDefault="00FD68FA" w:rsidP="000139B6">
            <w:pPr>
              <w:pStyle w:val="ListParagraph"/>
              <w:numPr>
                <w:ilvl w:val="0"/>
                <w:numId w:val="24"/>
              </w:numPr>
              <w:spacing w:before="120" w:after="120"/>
              <w:jc w:val="both"/>
              <w:rPr>
                <w:rFonts w:ascii="Aptos" w:hAnsi="Aptos"/>
              </w:rPr>
            </w:pPr>
            <w:r w:rsidRPr="000139B6">
              <w:rPr>
                <w:rFonts w:ascii="Aptos" w:hAnsi="Aptos"/>
              </w:rPr>
              <w:t>Aggressive or abusive behaviour towards our employees or contractors including threats, physical violence, personal verbal abuse, harassment or derogatory remarks.</w:t>
            </w:r>
          </w:p>
          <w:p w14:paraId="5A12A697" w14:textId="603D32C4" w:rsidR="006919EA" w:rsidRPr="000139B6" w:rsidRDefault="00FD68FA" w:rsidP="000139B6">
            <w:pPr>
              <w:pStyle w:val="ListParagraph"/>
              <w:numPr>
                <w:ilvl w:val="0"/>
                <w:numId w:val="24"/>
              </w:numPr>
              <w:spacing w:before="120" w:after="120"/>
              <w:jc w:val="both"/>
              <w:rPr>
                <w:rFonts w:ascii="Aptos" w:hAnsi="Aptos"/>
              </w:rPr>
            </w:pPr>
            <w:r w:rsidRPr="000139B6">
              <w:rPr>
                <w:rFonts w:ascii="Aptos" w:hAnsi="Aptos"/>
              </w:rPr>
              <w:t xml:space="preserve">Unreasonable demands which impact on our </w:t>
            </w:r>
            <w:r w:rsidR="00D93B6D" w:rsidRPr="000139B6">
              <w:rPr>
                <w:rFonts w:ascii="Aptos" w:hAnsi="Aptos"/>
              </w:rPr>
              <w:t>employee’s</w:t>
            </w:r>
            <w:r w:rsidRPr="000139B6">
              <w:rPr>
                <w:rFonts w:ascii="Aptos" w:hAnsi="Aptos"/>
              </w:rPr>
              <w:t xml:space="preserve"> time and ability to carry out their duties e.g. continually making calls, changing the content of their original </w:t>
            </w:r>
            <w:r w:rsidR="00250317" w:rsidRPr="000139B6">
              <w:rPr>
                <w:rFonts w:ascii="Aptos" w:hAnsi="Aptos"/>
              </w:rPr>
              <w:t>complaint,</w:t>
            </w:r>
            <w:r w:rsidRPr="000139B6">
              <w:rPr>
                <w:rFonts w:ascii="Aptos" w:hAnsi="Aptos"/>
              </w:rPr>
              <w:t xml:space="preserve"> or insisting on dealing with a particular </w:t>
            </w:r>
            <w:r w:rsidR="000F3EDE" w:rsidRPr="000139B6">
              <w:rPr>
                <w:rFonts w:ascii="Aptos" w:hAnsi="Aptos"/>
              </w:rPr>
              <w:t>employee.</w:t>
            </w:r>
          </w:p>
          <w:p w14:paraId="1034114D" w14:textId="6B240011" w:rsidR="002C7B08" w:rsidRPr="000139B6" w:rsidRDefault="00FD68FA" w:rsidP="000139B6">
            <w:pPr>
              <w:pStyle w:val="ListParagraph"/>
              <w:numPr>
                <w:ilvl w:val="0"/>
                <w:numId w:val="24"/>
              </w:numPr>
              <w:spacing w:before="120" w:after="120"/>
              <w:jc w:val="both"/>
              <w:rPr>
                <w:rFonts w:ascii="Aptos" w:hAnsi="Aptos"/>
              </w:rPr>
            </w:pPr>
            <w:r w:rsidRPr="000139B6">
              <w:rPr>
                <w:rFonts w:ascii="Aptos" w:hAnsi="Aptos"/>
              </w:rPr>
              <w:t>Unreasonable persistence to come to terms with an explanation or decision and continuing to pursue their complaint without providing any new information</w:t>
            </w:r>
            <w:r w:rsidR="004330B6" w:rsidRPr="000139B6">
              <w:rPr>
                <w:rFonts w:ascii="Aptos" w:hAnsi="Aptos"/>
              </w:rPr>
              <w:t>.</w:t>
            </w:r>
          </w:p>
          <w:p w14:paraId="2FB33022" w14:textId="0044D174" w:rsidR="00321413" w:rsidRPr="000139B6" w:rsidRDefault="00321413" w:rsidP="000139B6">
            <w:pPr>
              <w:pStyle w:val="ListParagraph"/>
              <w:numPr>
                <w:ilvl w:val="0"/>
                <w:numId w:val="24"/>
              </w:numPr>
              <w:spacing w:before="120" w:after="120"/>
              <w:jc w:val="both"/>
              <w:rPr>
                <w:rFonts w:ascii="Aptos" w:hAnsi="Aptos"/>
              </w:rPr>
            </w:pPr>
            <w:r w:rsidRPr="000139B6">
              <w:rPr>
                <w:rFonts w:ascii="Aptos" w:hAnsi="Aptos"/>
              </w:rPr>
              <w:t xml:space="preserve">Overload of </w:t>
            </w:r>
            <w:r w:rsidR="00246220" w:rsidRPr="000139B6">
              <w:rPr>
                <w:rFonts w:ascii="Aptos" w:hAnsi="Aptos"/>
              </w:rPr>
              <w:t xml:space="preserve">calls, emails, letters </w:t>
            </w:r>
            <w:r w:rsidR="00192C64" w:rsidRPr="000139B6">
              <w:rPr>
                <w:rFonts w:ascii="Aptos" w:hAnsi="Aptos"/>
              </w:rPr>
              <w:t xml:space="preserve">or contact via social media </w:t>
            </w:r>
            <w:r w:rsidR="00123FDA" w:rsidRPr="000139B6">
              <w:rPr>
                <w:rFonts w:ascii="Aptos" w:hAnsi="Aptos"/>
              </w:rPr>
              <w:t>including</w:t>
            </w:r>
            <w:r w:rsidR="00674A1A" w:rsidRPr="000139B6">
              <w:rPr>
                <w:rFonts w:ascii="Aptos" w:hAnsi="Aptos"/>
              </w:rPr>
              <w:t xml:space="preserve"> </w:t>
            </w:r>
            <w:r w:rsidR="002D1B6B" w:rsidRPr="000139B6">
              <w:rPr>
                <w:rFonts w:ascii="Aptos" w:hAnsi="Aptos"/>
              </w:rPr>
              <w:t xml:space="preserve">the frequency </w:t>
            </w:r>
            <w:r w:rsidR="00F50FDF" w:rsidRPr="000139B6">
              <w:rPr>
                <w:rFonts w:ascii="Aptos" w:hAnsi="Aptos"/>
              </w:rPr>
              <w:t xml:space="preserve">and length </w:t>
            </w:r>
            <w:r w:rsidR="002D1B6B" w:rsidRPr="000139B6">
              <w:rPr>
                <w:rFonts w:ascii="Aptos" w:hAnsi="Aptos"/>
              </w:rPr>
              <w:t>of contact</w:t>
            </w:r>
            <w:r w:rsidR="001B53D1" w:rsidRPr="000139B6">
              <w:rPr>
                <w:rFonts w:ascii="Aptos" w:hAnsi="Aptos"/>
              </w:rPr>
              <w:t>, volume of c</w:t>
            </w:r>
            <w:r w:rsidR="00C23C1C" w:rsidRPr="000139B6">
              <w:rPr>
                <w:rFonts w:ascii="Aptos" w:hAnsi="Aptos"/>
              </w:rPr>
              <w:t>ontacts</w:t>
            </w:r>
            <w:r w:rsidR="004330B6" w:rsidRPr="000139B6">
              <w:rPr>
                <w:rFonts w:ascii="Aptos" w:hAnsi="Aptos"/>
              </w:rPr>
              <w:t>.</w:t>
            </w:r>
            <w:r w:rsidR="00C23C1C" w:rsidRPr="000139B6">
              <w:rPr>
                <w:rFonts w:ascii="Aptos" w:hAnsi="Aptos"/>
              </w:rPr>
              <w:t xml:space="preserve"> </w:t>
            </w:r>
          </w:p>
        </w:tc>
      </w:tr>
      <w:tr w:rsidR="00FD68FA" w:rsidRPr="000139B6" w14:paraId="0E07B720" w14:textId="77777777" w:rsidTr="00B940C9">
        <w:tc>
          <w:tcPr>
            <w:tcW w:w="809" w:type="dxa"/>
          </w:tcPr>
          <w:p w14:paraId="6F85D0FC" w14:textId="224D1490" w:rsidR="00FD68FA" w:rsidRPr="000139B6" w:rsidRDefault="00FD68FA" w:rsidP="000139B6">
            <w:pPr>
              <w:spacing w:before="120" w:after="120"/>
              <w:jc w:val="both"/>
              <w:rPr>
                <w:rFonts w:ascii="Aptos" w:hAnsi="Aptos" w:cs="Arial"/>
              </w:rPr>
            </w:pPr>
            <w:r w:rsidRPr="000139B6">
              <w:rPr>
                <w:rFonts w:ascii="Aptos" w:hAnsi="Aptos" w:cs="Arial"/>
              </w:rPr>
              <w:t>4.</w:t>
            </w:r>
            <w:r w:rsidR="00D17672" w:rsidRPr="000139B6">
              <w:rPr>
                <w:rFonts w:ascii="Aptos" w:hAnsi="Aptos" w:cs="Arial"/>
              </w:rPr>
              <w:t>10</w:t>
            </w:r>
          </w:p>
        </w:tc>
        <w:tc>
          <w:tcPr>
            <w:tcW w:w="9080" w:type="dxa"/>
          </w:tcPr>
          <w:p w14:paraId="5073A8B1" w14:textId="3EA10F38" w:rsidR="00DA6F27" w:rsidRPr="000139B6" w:rsidRDefault="00DA6F27" w:rsidP="000139B6">
            <w:pPr>
              <w:spacing w:before="120" w:after="120"/>
              <w:jc w:val="both"/>
              <w:rPr>
                <w:rFonts w:ascii="Aptos" w:hAnsi="Aptos"/>
                <w:b/>
                <w:bCs/>
              </w:rPr>
            </w:pPr>
            <w:r w:rsidRPr="000139B6">
              <w:rPr>
                <w:rFonts w:ascii="Aptos" w:hAnsi="Aptos"/>
                <w:b/>
                <w:bCs/>
              </w:rPr>
              <w:t>Compensation or Good Will Gesture payments</w:t>
            </w:r>
          </w:p>
          <w:p w14:paraId="7BAF456F" w14:textId="120B0CDC" w:rsidR="00FD68FA" w:rsidRPr="000139B6" w:rsidRDefault="00DA6F27" w:rsidP="000139B6">
            <w:pPr>
              <w:spacing w:before="120" w:after="120"/>
              <w:jc w:val="both"/>
              <w:rPr>
                <w:rFonts w:ascii="Aptos" w:hAnsi="Aptos"/>
              </w:rPr>
            </w:pPr>
            <w:r w:rsidRPr="000139B6">
              <w:rPr>
                <w:rFonts w:ascii="Aptos" w:hAnsi="Aptos"/>
              </w:rPr>
              <w:t xml:space="preserve">Discretionary compensation is considered on a </w:t>
            </w:r>
            <w:r w:rsidR="00D651BA" w:rsidRPr="000139B6">
              <w:rPr>
                <w:rFonts w:ascii="Aptos" w:hAnsi="Aptos"/>
              </w:rPr>
              <w:t>case-by-case</w:t>
            </w:r>
            <w:r w:rsidRPr="000139B6">
              <w:rPr>
                <w:rFonts w:ascii="Aptos" w:hAnsi="Aptos"/>
              </w:rPr>
              <w:t xml:space="preserve"> </w:t>
            </w:r>
            <w:proofErr w:type="gramStart"/>
            <w:r w:rsidRPr="000139B6">
              <w:rPr>
                <w:rFonts w:ascii="Aptos" w:hAnsi="Aptos"/>
              </w:rPr>
              <w:t>basis</w:t>
            </w:r>
            <w:proofErr w:type="gramEnd"/>
            <w:r w:rsidRPr="000139B6">
              <w:rPr>
                <w:rFonts w:ascii="Aptos" w:hAnsi="Aptos"/>
              </w:rPr>
              <w:t xml:space="preserve"> and we adopt an </w:t>
            </w:r>
            <w:proofErr w:type="gramStart"/>
            <w:r w:rsidRPr="000139B6">
              <w:rPr>
                <w:rFonts w:ascii="Aptos" w:hAnsi="Aptos"/>
              </w:rPr>
              <w:t>evidence based</w:t>
            </w:r>
            <w:proofErr w:type="gramEnd"/>
            <w:r w:rsidRPr="000139B6">
              <w:rPr>
                <w:rFonts w:ascii="Aptos" w:hAnsi="Aptos"/>
              </w:rPr>
              <w:t xml:space="preserve"> approach. Further guidance can be found </w:t>
            </w:r>
            <w:r w:rsidR="00C72D68" w:rsidRPr="000139B6">
              <w:rPr>
                <w:rFonts w:ascii="Aptos" w:hAnsi="Aptos"/>
              </w:rPr>
              <w:t xml:space="preserve">here </w:t>
            </w:r>
            <w:r w:rsidRPr="000139B6">
              <w:rPr>
                <w:rFonts w:ascii="Aptos" w:hAnsi="Aptos"/>
              </w:rPr>
              <w:t>in the Compensation P</w:t>
            </w:r>
            <w:r w:rsidR="00C72D68" w:rsidRPr="000139B6">
              <w:rPr>
                <w:rFonts w:ascii="Aptos" w:hAnsi="Aptos"/>
              </w:rPr>
              <w:t xml:space="preserve">olicy.  </w:t>
            </w:r>
            <w:hyperlink r:id="rId23" w:history="1">
              <w:r w:rsidR="00C72D68" w:rsidRPr="000139B6">
                <w:rPr>
                  <w:rStyle w:val="Hyperlink"/>
                  <w:rFonts w:ascii="Aptos" w:hAnsi="Aptos"/>
                </w:rPr>
                <w:t>https://www.rbh.org.uk/about-us/governance/policies/</w:t>
              </w:r>
            </w:hyperlink>
            <w:r w:rsidR="00C72D68" w:rsidRPr="000139B6">
              <w:rPr>
                <w:rFonts w:ascii="Aptos" w:hAnsi="Aptos"/>
              </w:rPr>
              <w:t xml:space="preserve"> </w:t>
            </w:r>
          </w:p>
        </w:tc>
      </w:tr>
      <w:tr w:rsidR="00E52619" w:rsidRPr="000139B6" w14:paraId="481AB4FF" w14:textId="77777777" w:rsidTr="00B940C9">
        <w:tc>
          <w:tcPr>
            <w:tcW w:w="809" w:type="dxa"/>
          </w:tcPr>
          <w:p w14:paraId="77AF3903" w14:textId="4C6F3450" w:rsidR="00E52619" w:rsidRPr="000139B6" w:rsidRDefault="00E52619" w:rsidP="000139B6">
            <w:pPr>
              <w:spacing w:before="120" w:after="120"/>
              <w:jc w:val="both"/>
              <w:rPr>
                <w:rFonts w:ascii="Aptos" w:hAnsi="Aptos" w:cs="Arial"/>
              </w:rPr>
            </w:pPr>
            <w:r w:rsidRPr="000139B6">
              <w:rPr>
                <w:rFonts w:ascii="Aptos" w:hAnsi="Aptos" w:cs="Arial"/>
              </w:rPr>
              <w:t>4.1</w:t>
            </w:r>
            <w:r w:rsidR="00D17672" w:rsidRPr="000139B6">
              <w:rPr>
                <w:rFonts w:ascii="Aptos" w:hAnsi="Aptos" w:cs="Arial"/>
              </w:rPr>
              <w:t>1</w:t>
            </w:r>
          </w:p>
        </w:tc>
        <w:tc>
          <w:tcPr>
            <w:tcW w:w="9080" w:type="dxa"/>
          </w:tcPr>
          <w:p w14:paraId="18579D90" w14:textId="1ED5A937" w:rsidR="00067C87" w:rsidRPr="000139B6" w:rsidRDefault="00067C87" w:rsidP="000139B6">
            <w:pPr>
              <w:spacing w:before="120" w:after="120"/>
              <w:jc w:val="both"/>
              <w:rPr>
                <w:rFonts w:ascii="Aptos" w:hAnsi="Aptos"/>
                <w:b/>
                <w:bCs/>
              </w:rPr>
            </w:pPr>
            <w:r w:rsidRPr="000139B6">
              <w:rPr>
                <w:rFonts w:ascii="Aptos" w:hAnsi="Aptos"/>
                <w:b/>
                <w:bCs/>
              </w:rPr>
              <w:t>Compliments or Comments</w:t>
            </w:r>
          </w:p>
          <w:p w14:paraId="182B16E9" w14:textId="092C5374" w:rsidR="00877B78" w:rsidRPr="000139B6" w:rsidRDefault="00067C87" w:rsidP="000139B6">
            <w:pPr>
              <w:spacing w:before="120" w:after="120"/>
              <w:jc w:val="both"/>
              <w:rPr>
                <w:rFonts w:ascii="Aptos" w:hAnsi="Aptos"/>
              </w:rPr>
            </w:pPr>
            <w:r w:rsidRPr="000139B6">
              <w:rPr>
                <w:rFonts w:ascii="Aptos" w:hAnsi="Aptos"/>
              </w:rPr>
              <w:t xml:space="preserve">We encourage positive feedback and suggestions so that we can celebrate what we have done well </w:t>
            </w:r>
            <w:proofErr w:type="gramStart"/>
            <w:r w:rsidRPr="000139B6">
              <w:rPr>
                <w:rFonts w:ascii="Aptos" w:hAnsi="Aptos"/>
              </w:rPr>
              <w:t>and also</w:t>
            </w:r>
            <w:proofErr w:type="gramEnd"/>
            <w:r w:rsidRPr="000139B6">
              <w:rPr>
                <w:rFonts w:ascii="Aptos" w:hAnsi="Aptos"/>
              </w:rPr>
              <w:t xml:space="preserve"> learn what we need to do more of as well as what we need to stop doing.  Compliments and comments can be made through any of the same channels as with complaints and are also logged in our CRM system so that we can analyse across our services what, or who, is working well and learn from that.</w:t>
            </w:r>
          </w:p>
        </w:tc>
      </w:tr>
    </w:tbl>
    <w:p w14:paraId="4A4AA206" w14:textId="77777777" w:rsidR="00877B78" w:rsidRPr="000139B6" w:rsidRDefault="00877B78">
      <w:pPr>
        <w:rPr>
          <w:rFonts w:ascii="Aptos" w:hAnsi="Apto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9082"/>
      </w:tblGrid>
      <w:tr w:rsidR="00031694" w:rsidRPr="000139B6" w14:paraId="7E7EBF96" w14:textId="77777777" w:rsidTr="00B940C9">
        <w:trPr>
          <w:trHeight w:val="322"/>
        </w:trPr>
        <w:tc>
          <w:tcPr>
            <w:tcW w:w="807" w:type="dxa"/>
          </w:tcPr>
          <w:p w14:paraId="0BACAE4C" w14:textId="12FE19C5" w:rsidR="00031694" w:rsidRPr="000139B6" w:rsidRDefault="00DD2565" w:rsidP="000139B6">
            <w:pPr>
              <w:spacing w:before="120" w:after="120"/>
              <w:jc w:val="both"/>
              <w:rPr>
                <w:rFonts w:ascii="Aptos" w:hAnsi="Aptos" w:cs="Arial"/>
                <w:b/>
                <w:color w:val="55004D"/>
              </w:rPr>
            </w:pPr>
            <w:r w:rsidRPr="000139B6">
              <w:rPr>
                <w:rFonts w:ascii="Aptos" w:hAnsi="Aptos" w:cs="Arial"/>
                <w:b/>
                <w:color w:val="55004D"/>
              </w:rPr>
              <w:t>5</w:t>
            </w:r>
          </w:p>
        </w:tc>
        <w:tc>
          <w:tcPr>
            <w:tcW w:w="9082" w:type="dxa"/>
          </w:tcPr>
          <w:p w14:paraId="7AA747E9" w14:textId="1939DD78" w:rsidR="00031694" w:rsidRPr="000139B6" w:rsidRDefault="00EB54C6" w:rsidP="000139B6">
            <w:pPr>
              <w:spacing w:before="120" w:after="120"/>
              <w:jc w:val="both"/>
              <w:rPr>
                <w:rFonts w:ascii="Aptos" w:hAnsi="Aptos" w:cs="Arial"/>
                <w:b/>
                <w:color w:val="55004D"/>
              </w:rPr>
            </w:pPr>
            <w:r w:rsidRPr="000139B6">
              <w:rPr>
                <w:rFonts w:ascii="Aptos" w:hAnsi="Aptos" w:cs="Arial"/>
                <w:b/>
                <w:color w:val="55004D"/>
              </w:rPr>
              <w:t>Monitoring</w:t>
            </w:r>
            <w:r w:rsidR="00067C87" w:rsidRPr="000139B6">
              <w:rPr>
                <w:rFonts w:ascii="Aptos" w:hAnsi="Aptos" w:cs="Arial"/>
                <w:b/>
                <w:color w:val="55004D"/>
              </w:rPr>
              <w:t xml:space="preserve"> and learning from complaints</w:t>
            </w:r>
          </w:p>
        </w:tc>
      </w:tr>
      <w:tr w:rsidR="003063BD" w:rsidRPr="000139B6" w14:paraId="66395B75" w14:textId="77777777" w:rsidTr="00B940C9">
        <w:trPr>
          <w:trHeight w:val="322"/>
        </w:trPr>
        <w:tc>
          <w:tcPr>
            <w:tcW w:w="807" w:type="dxa"/>
          </w:tcPr>
          <w:p w14:paraId="079A937D" w14:textId="372FDE38" w:rsidR="003063BD" w:rsidRPr="000139B6" w:rsidRDefault="003063BD" w:rsidP="000139B6">
            <w:pPr>
              <w:spacing w:before="120" w:after="120"/>
              <w:jc w:val="both"/>
              <w:rPr>
                <w:rFonts w:ascii="Aptos" w:hAnsi="Aptos" w:cs="Arial"/>
                <w:bCs/>
              </w:rPr>
            </w:pPr>
            <w:r w:rsidRPr="000139B6">
              <w:rPr>
                <w:rFonts w:ascii="Aptos" w:hAnsi="Aptos" w:cs="Arial"/>
                <w:bCs/>
              </w:rPr>
              <w:t>5.1</w:t>
            </w:r>
          </w:p>
        </w:tc>
        <w:tc>
          <w:tcPr>
            <w:tcW w:w="9082" w:type="dxa"/>
          </w:tcPr>
          <w:p w14:paraId="02AB2599" w14:textId="77777777" w:rsidR="003063BD" w:rsidRPr="000139B6" w:rsidRDefault="003063BD" w:rsidP="000139B6">
            <w:pPr>
              <w:spacing w:before="120" w:after="120"/>
              <w:jc w:val="both"/>
              <w:rPr>
                <w:rFonts w:ascii="Aptos" w:hAnsi="Aptos"/>
                <w:bCs/>
              </w:rPr>
            </w:pPr>
            <w:r w:rsidRPr="000139B6">
              <w:rPr>
                <w:rStyle w:val="normaltextrun"/>
                <w:rFonts w:ascii="Aptos" w:hAnsi="Aptos" w:cs="Arial"/>
              </w:rPr>
              <w:t>Where something has gone wrong, we will acknowledge this and set out the actions we have already taken, or intend to take, to put things right. These can include:</w:t>
            </w:r>
            <w:r w:rsidRPr="000139B6">
              <w:rPr>
                <w:rStyle w:val="eop"/>
                <w:rFonts w:ascii="Aptos" w:hAnsi="Aptos" w:cs="Calibri"/>
              </w:rPr>
              <w:t> </w:t>
            </w:r>
          </w:p>
          <w:p w14:paraId="7ACDFE0C"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lastRenderedPageBreak/>
              <w:t>Apologising</w:t>
            </w:r>
          </w:p>
          <w:p w14:paraId="4B981DA7"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Acknowledging where things have gone wrong.</w:t>
            </w:r>
          </w:p>
          <w:p w14:paraId="25B673D9" w14:textId="4F455F66"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Providing an explanation, assistance or reasons.</w:t>
            </w:r>
          </w:p>
          <w:p w14:paraId="6387200D"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proofErr w:type="gramStart"/>
            <w:r w:rsidRPr="000139B6">
              <w:rPr>
                <w:rStyle w:val="normaltextrun"/>
                <w:rFonts w:ascii="Aptos" w:hAnsi="Aptos" w:cs="Arial"/>
              </w:rPr>
              <w:t>Taking action</w:t>
            </w:r>
            <w:proofErr w:type="gramEnd"/>
            <w:r w:rsidRPr="000139B6">
              <w:rPr>
                <w:rStyle w:val="normaltextrun"/>
                <w:rFonts w:ascii="Aptos" w:hAnsi="Aptos" w:cs="Arial"/>
              </w:rPr>
              <w:t xml:space="preserve"> if there has been delay.</w:t>
            </w:r>
          </w:p>
          <w:p w14:paraId="51E572DB"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Reconsidering or changing a decision.</w:t>
            </w:r>
          </w:p>
          <w:p w14:paraId="6A74171E"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Amending a record or adding a correction or addendum.</w:t>
            </w:r>
          </w:p>
          <w:p w14:paraId="02A7D8C2" w14:textId="77777777"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Providing a financial remedy.</w:t>
            </w:r>
          </w:p>
          <w:p w14:paraId="5018E5EB" w14:textId="47220D2C" w:rsidR="003063BD" w:rsidRPr="000139B6" w:rsidRDefault="003063BD" w:rsidP="000139B6">
            <w:pPr>
              <w:pStyle w:val="paragraph"/>
              <w:numPr>
                <w:ilvl w:val="0"/>
                <w:numId w:val="34"/>
              </w:numPr>
              <w:spacing w:before="120" w:beforeAutospacing="0" w:after="120" w:afterAutospacing="0"/>
              <w:textAlignment w:val="baseline"/>
              <w:rPr>
                <w:rFonts w:ascii="Aptos" w:hAnsi="Aptos" w:cs="Arial"/>
              </w:rPr>
            </w:pPr>
            <w:r w:rsidRPr="000139B6">
              <w:rPr>
                <w:rStyle w:val="normaltextrun"/>
                <w:rFonts w:ascii="Aptos" w:hAnsi="Aptos" w:cs="Arial"/>
              </w:rPr>
              <w:t>Changing policies, procedures, or practices.</w:t>
            </w:r>
          </w:p>
        </w:tc>
      </w:tr>
      <w:tr w:rsidR="005202E2" w:rsidRPr="000139B6" w14:paraId="759D54F5" w14:textId="77777777" w:rsidTr="00B940C9">
        <w:trPr>
          <w:trHeight w:val="95"/>
        </w:trPr>
        <w:tc>
          <w:tcPr>
            <w:tcW w:w="807" w:type="dxa"/>
          </w:tcPr>
          <w:p w14:paraId="4ECE80CD" w14:textId="12AD384B" w:rsidR="00065DF0" w:rsidRPr="000139B6" w:rsidRDefault="00EB54C6" w:rsidP="000139B6">
            <w:pPr>
              <w:spacing w:before="120" w:after="120"/>
              <w:jc w:val="both"/>
              <w:rPr>
                <w:rFonts w:ascii="Aptos" w:hAnsi="Aptos" w:cs="Arial"/>
                <w:bCs/>
              </w:rPr>
            </w:pPr>
            <w:r w:rsidRPr="000139B6">
              <w:rPr>
                <w:rFonts w:ascii="Aptos" w:hAnsi="Aptos" w:cs="Arial"/>
                <w:bCs/>
              </w:rPr>
              <w:lastRenderedPageBreak/>
              <w:t>5.</w:t>
            </w:r>
            <w:r w:rsidR="00CE2C79" w:rsidRPr="000139B6">
              <w:rPr>
                <w:rFonts w:ascii="Aptos" w:hAnsi="Aptos" w:cs="Arial"/>
                <w:bCs/>
              </w:rPr>
              <w:t>2</w:t>
            </w:r>
          </w:p>
          <w:p w14:paraId="5F88C6C4" w14:textId="6AF666C0" w:rsidR="00065DF0" w:rsidRPr="000139B6" w:rsidRDefault="00065DF0" w:rsidP="000139B6">
            <w:pPr>
              <w:spacing w:before="120" w:after="120"/>
              <w:jc w:val="both"/>
              <w:rPr>
                <w:rFonts w:ascii="Aptos" w:hAnsi="Aptos" w:cs="Arial"/>
                <w:bCs/>
              </w:rPr>
            </w:pPr>
          </w:p>
        </w:tc>
        <w:tc>
          <w:tcPr>
            <w:tcW w:w="9082" w:type="dxa"/>
          </w:tcPr>
          <w:p w14:paraId="1D3E2EFD" w14:textId="142A0B80" w:rsidR="00E11661" w:rsidRPr="000139B6" w:rsidRDefault="00E11661" w:rsidP="000139B6">
            <w:pPr>
              <w:pStyle w:val="paragraph"/>
              <w:spacing w:before="120" w:beforeAutospacing="0" w:after="120" w:afterAutospacing="0"/>
              <w:textAlignment w:val="baseline"/>
              <w:rPr>
                <w:rFonts w:ascii="Aptos" w:hAnsi="Aptos" w:cs="Arial"/>
                <w:color w:val="00B050"/>
              </w:rPr>
            </w:pPr>
            <w:r w:rsidRPr="000139B6">
              <w:rPr>
                <w:rFonts w:ascii="Aptos" w:hAnsi="Aptos"/>
                <w:bCs/>
              </w:rPr>
              <w:t>We analyse complaints to understand where things have gone wrong and to identify what we can do to stop this happening again. Trends in complaints are shared with RBH teams to inform service improvements</w:t>
            </w:r>
            <w:r w:rsidR="003063BD" w:rsidRPr="000139B6">
              <w:rPr>
                <w:rFonts w:ascii="Aptos" w:hAnsi="Aptos"/>
                <w:bCs/>
              </w:rPr>
              <w:t>.</w:t>
            </w:r>
          </w:p>
        </w:tc>
      </w:tr>
      <w:tr w:rsidR="00FB200B" w:rsidRPr="000139B6" w14:paraId="3DD8670A" w14:textId="77777777" w:rsidTr="00B940C9">
        <w:trPr>
          <w:trHeight w:val="95"/>
        </w:trPr>
        <w:tc>
          <w:tcPr>
            <w:tcW w:w="807" w:type="dxa"/>
          </w:tcPr>
          <w:p w14:paraId="137B2A53" w14:textId="299C41E6" w:rsidR="00FB200B" w:rsidRPr="000139B6" w:rsidRDefault="00FB200B" w:rsidP="000139B6">
            <w:pPr>
              <w:spacing w:before="120" w:after="120"/>
              <w:jc w:val="both"/>
              <w:rPr>
                <w:rFonts w:ascii="Aptos" w:hAnsi="Aptos" w:cs="Arial"/>
                <w:bCs/>
              </w:rPr>
            </w:pPr>
            <w:r w:rsidRPr="000139B6">
              <w:rPr>
                <w:rFonts w:ascii="Aptos" w:hAnsi="Aptos" w:cs="Arial"/>
                <w:bCs/>
              </w:rPr>
              <w:t>5.</w:t>
            </w:r>
            <w:r w:rsidR="00065DF0" w:rsidRPr="000139B6">
              <w:rPr>
                <w:rFonts w:ascii="Aptos" w:hAnsi="Aptos" w:cs="Arial"/>
                <w:bCs/>
              </w:rPr>
              <w:t>3</w:t>
            </w:r>
          </w:p>
        </w:tc>
        <w:tc>
          <w:tcPr>
            <w:tcW w:w="9082" w:type="dxa"/>
          </w:tcPr>
          <w:p w14:paraId="77136361" w14:textId="00AC0F32" w:rsidR="00FB200B" w:rsidRPr="000139B6" w:rsidRDefault="0012678F" w:rsidP="000139B6">
            <w:pPr>
              <w:spacing w:before="120" w:after="120"/>
              <w:jc w:val="both"/>
              <w:rPr>
                <w:rFonts w:ascii="Aptos" w:hAnsi="Aptos"/>
                <w:bCs/>
              </w:rPr>
            </w:pPr>
            <w:r w:rsidRPr="000139B6">
              <w:rPr>
                <w:rFonts w:ascii="Aptos" w:hAnsi="Aptos"/>
                <w:bCs/>
              </w:rPr>
              <w:t>We also recognise the jurisdiction of The Housing Ombudsman Service and will implement recommendations resulting from their investigations. We will also record the reasons for complaints being escalated as customer feedback on how their initial complaint was handled. This will provide opportunity for learning on future complaints handling</w:t>
            </w:r>
          </w:p>
        </w:tc>
      </w:tr>
      <w:tr w:rsidR="00D26630" w:rsidRPr="000139B6" w14:paraId="6774D9F6" w14:textId="77777777" w:rsidTr="00B940C9">
        <w:trPr>
          <w:trHeight w:val="95"/>
        </w:trPr>
        <w:tc>
          <w:tcPr>
            <w:tcW w:w="807" w:type="dxa"/>
          </w:tcPr>
          <w:p w14:paraId="56E4AB29" w14:textId="0DBDE9CC" w:rsidR="00D26630" w:rsidRPr="000139B6" w:rsidRDefault="00D26630" w:rsidP="000139B6">
            <w:pPr>
              <w:spacing w:before="120" w:after="120"/>
              <w:jc w:val="both"/>
              <w:rPr>
                <w:rFonts w:ascii="Aptos" w:hAnsi="Aptos" w:cs="Arial"/>
                <w:bCs/>
              </w:rPr>
            </w:pPr>
            <w:r w:rsidRPr="000139B6">
              <w:rPr>
                <w:rFonts w:ascii="Aptos" w:hAnsi="Aptos" w:cs="Arial"/>
                <w:bCs/>
              </w:rPr>
              <w:t>5.</w:t>
            </w:r>
            <w:r w:rsidR="00D17672" w:rsidRPr="000139B6">
              <w:rPr>
                <w:rFonts w:ascii="Aptos" w:hAnsi="Aptos" w:cs="Arial"/>
                <w:bCs/>
              </w:rPr>
              <w:t>4</w:t>
            </w:r>
          </w:p>
        </w:tc>
        <w:tc>
          <w:tcPr>
            <w:tcW w:w="9082" w:type="dxa"/>
          </w:tcPr>
          <w:p w14:paraId="1D8737D0" w14:textId="31DD0B0A" w:rsidR="003F1BC7" w:rsidRPr="000139B6" w:rsidRDefault="0010493B" w:rsidP="000139B6">
            <w:pPr>
              <w:spacing w:before="120" w:after="120"/>
              <w:jc w:val="both"/>
              <w:rPr>
                <w:rFonts w:ascii="Aptos" w:hAnsi="Aptos"/>
                <w:bCs/>
              </w:rPr>
            </w:pPr>
            <w:r w:rsidRPr="000139B6">
              <w:rPr>
                <w:rFonts w:ascii="Aptos" w:hAnsi="Aptos"/>
                <w:bCs/>
              </w:rPr>
              <w:t xml:space="preserve">On a quarterly basis the </w:t>
            </w:r>
            <w:r w:rsidR="006403ED" w:rsidRPr="000139B6">
              <w:rPr>
                <w:rFonts w:ascii="Aptos" w:hAnsi="Aptos"/>
                <w:bCs/>
              </w:rPr>
              <w:t xml:space="preserve">Customer </w:t>
            </w:r>
            <w:r w:rsidRPr="000139B6">
              <w:rPr>
                <w:rFonts w:ascii="Aptos" w:hAnsi="Aptos"/>
                <w:bCs/>
              </w:rPr>
              <w:t xml:space="preserve">Complaints </w:t>
            </w:r>
            <w:r w:rsidR="001F6DDA" w:rsidRPr="000139B6">
              <w:rPr>
                <w:rFonts w:ascii="Aptos" w:hAnsi="Aptos"/>
                <w:bCs/>
              </w:rPr>
              <w:t>Panel</w:t>
            </w:r>
            <w:r w:rsidRPr="000139B6">
              <w:rPr>
                <w:rFonts w:ascii="Aptos" w:hAnsi="Aptos"/>
                <w:bCs/>
              </w:rPr>
              <w:t xml:space="preserve"> (made up of </w:t>
            </w:r>
            <w:r w:rsidR="006403ED" w:rsidRPr="000139B6">
              <w:rPr>
                <w:rFonts w:ascii="Aptos" w:hAnsi="Aptos"/>
                <w:bCs/>
              </w:rPr>
              <w:t>Customer</w:t>
            </w:r>
            <w:r w:rsidRPr="000139B6">
              <w:rPr>
                <w:rFonts w:ascii="Aptos" w:hAnsi="Aptos"/>
                <w:bCs/>
              </w:rPr>
              <w:t xml:space="preserve">s and staff) will review </w:t>
            </w:r>
            <w:proofErr w:type="gramStart"/>
            <w:r w:rsidRPr="000139B6">
              <w:rPr>
                <w:rFonts w:ascii="Aptos" w:hAnsi="Aptos"/>
                <w:bCs/>
              </w:rPr>
              <w:t>a number of</w:t>
            </w:r>
            <w:proofErr w:type="gramEnd"/>
            <w:r w:rsidRPr="000139B6">
              <w:rPr>
                <w:rFonts w:ascii="Aptos" w:hAnsi="Aptos"/>
                <w:bCs/>
              </w:rPr>
              <w:t xml:space="preserve"> anonymised, recently closed formal complaints to see if they think we could have done anything better and feedback recommendations to the relevant service area(s). </w:t>
            </w:r>
            <w:r w:rsidR="003F1BC7" w:rsidRPr="000139B6">
              <w:rPr>
                <w:rFonts w:ascii="Aptos" w:hAnsi="Aptos"/>
                <w:bCs/>
              </w:rPr>
              <w:t xml:space="preserve">Should any </w:t>
            </w:r>
            <w:r w:rsidR="006403ED" w:rsidRPr="000139B6">
              <w:rPr>
                <w:rFonts w:ascii="Aptos" w:hAnsi="Aptos"/>
                <w:bCs/>
              </w:rPr>
              <w:t>customer</w:t>
            </w:r>
            <w:r w:rsidR="003F1BC7" w:rsidRPr="000139B6">
              <w:rPr>
                <w:rFonts w:ascii="Aptos" w:hAnsi="Aptos"/>
                <w:bCs/>
              </w:rPr>
              <w:t xml:space="preserve"> wish to work with RBH in improving our services</w:t>
            </w:r>
            <w:r w:rsidR="006B6F01" w:rsidRPr="000139B6">
              <w:rPr>
                <w:rFonts w:ascii="Aptos" w:hAnsi="Aptos"/>
                <w:bCs/>
              </w:rPr>
              <w:t xml:space="preserve"> our engagement team is ready to hear from you at </w:t>
            </w:r>
            <w:hyperlink r:id="rId24" w:history="1">
              <w:r w:rsidR="006B6F01" w:rsidRPr="000139B6">
                <w:rPr>
                  <w:rStyle w:val="Hyperlink"/>
                  <w:rFonts w:ascii="Aptos" w:hAnsi="Aptos"/>
                  <w:bCs/>
                </w:rPr>
                <w:t>engagement@rbh.org.uk</w:t>
              </w:r>
            </w:hyperlink>
          </w:p>
        </w:tc>
      </w:tr>
      <w:tr w:rsidR="0010493B" w:rsidRPr="000139B6" w14:paraId="5D59A4B9" w14:textId="77777777" w:rsidTr="00B940C9">
        <w:trPr>
          <w:trHeight w:val="95"/>
        </w:trPr>
        <w:tc>
          <w:tcPr>
            <w:tcW w:w="807" w:type="dxa"/>
          </w:tcPr>
          <w:p w14:paraId="0DDF4795" w14:textId="3D81FF6C" w:rsidR="0010493B" w:rsidRPr="000139B6" w:rsidRDefault="0010493B" w:rsidP="000139B6">
            <w:pPr>
              <w:spacing w:before="120" w:after="120"/>
              <w:jc w:val="both"/>
              <w:rPr>
                <w:rFonts w:ascii="Aptos" w:hAnsi="Aptos" w:cs="Arial"/>
                <w:bCs/>
              </w:rPr>
            </w:pPr>
            <w:r w:rsidRPr="000139B6">
              <w:rPr>
                <w:rFonts w:ascii="Aptos" w:hAnsi="Aptos" w:cs="Arial"/>
                <w:bCs/>
              </w:rPr>
              <w:t>5.</w:t>
            </w:r>
            <w:r w:rsidR="00D17672" w:rsidRPr="000139B6">
              <w:rPr>
                <w:rFonts w:ascii="Aptos" w:hAnsi="Aptos" w:cs="Arial"/>
                <w:bCs/>
              </w:rPr>
              <w:t>5</w:t>
            </w:r>
          </w:p>
        </w:tc>
        <w:tc>
          <w:tcPr>
            <w:tcW w:w="9082" w:type="dxa"/>
          </w:tcPr>
          <w:p w14:paraId="49C9CA10" w14:textId="1E901D89" w:rsidR="0010493B" w:rsidRPr="000139B6" w:rsidRDefault="00F75551" w:rsidP="000139B6">
            <w:pPr>
              <w:spacing w:before="120" w:after="120"/>
              <w:jc w:val="both"/>
              <w:rPr>
                <w:rFonts w:ascii="Aptos" w:hAnsi="Aptos"/>
                <w:bCs/>
              </w:rPr>
            </w:pPr>
            <w:r w:rsidRPr="000139B6">
              <w:rPr>
                <w:rFonts w:ascii="Aptos" w:hAnsi="Aptos"/>
                <w:bCs/>
              </w:rPr>
              <w:t>Complaints are part of departmental meetings. Learning and service improvement will be identified and captured by Heads of Service as part of complaints review</w:t>
            </w:r>
            <w:r w:rsidR="00CF0BC9" w:rsidRPr="000139B6">
              <w:rPr>
                <w:rFonts w:ascii="Aptos" w:hAnsi="Aptos"/>
                <w:bCs/>
              </w:rPr>
              <w:t>s</w:t>
            </w:r>
            <w:r w:rsidRPr="000139B6">
              <w:rPr>
                <w:rFonts w:ascii="Aptos" w:hAnsi="Aptos"/>
                <w:bCs/>
              </w:rPr>
              <w:t>. Employees involved in the complaints process will be trained in this policy and related procedures.</w:t>
            </w:r>
            <w:r w:rsidR="00AC4D72" w:rsidRPr="000139B6">
              <w:rPr>
                <w:rFonts w:ascii="Aptos" w:hAnsi="Aptos"/>
                <w:bCs/>
              </w:rPr>
              <w:t xml:space="preserve"> We report our </w:t>
            </w:r>
            <w:r w:rsidR="0028134D" w:rsidRPr="000139B6">
              <w:rPr>
                <w:rFonts w:ascii="Aptos" w:hAnsi="Aptos"/>
                <w:bCs/>
              </w:rPr>
              <w:t xml:space="preserve">complaints handling </w:t>
            </w:r>
            <w:r w:rsidR="00AC4D72" w:rsidRPr="000139B6">
              <w:rPr>
                <w:rFonts w:ascii="Aptos" w:hAnsi="Aptos"/>
                <w:bCs/>
              </w:rPr>
              <w:t xml:space="preserve">performance to </w:t>
            </w:r>
            <w:r w:rsidR="00BD1F56" w:rsidRPr="000139B6">
              <w:rPr>
                <w:rFonts w:ascii="Aptos" w:hAnsi="Aptos"/>
                <w:bCs/>
              </w:rPr>
              <w:t>RBH’s Customer Services Committee</w:t>
            </w:r>
            <w:r w:rsidR="005A09AB" w:rsidRPr="000139B6">
              <w:rPr>
                <w:rFonts w:ascii="Aptos" w:hAnsi="Aptos"/>
                <w:bCs/>
              </w:rPr>
              <w:t xml:space="preserve"> each quarter</w:t>
            </w:r>
            <w:r w:rsidR="0028134D" w:rsidRPr="000139B6">
              <w:rPr>
                <w:rFonts w:ascii="Aptos" w:hAnsi="Aptos"/>
                <w:bCs/>
              </w:rPr>
              <w:t xml:space="preserve"> and </w:t>
            </w:r>
            <w:r w:rsidR="003562D1" w:rsidRPr="000139B6">
              <w:rPr>
                <w:rFonts w:ascii="Aptos" w:hAnsi="Aptos"/>
                <w:bCs/>
              </w:rPr>
              <w:t>in a monthly all-employee update</w:t>
            </w:r>
            <w:r w:rsidR="005A09AB" w:rsidRPr="000139B6">
              <w:rPr>
                <w:rFonts w:ascii="Aptos" w:hAnsi="Aptos"/>
                <w:bCs/>
              </w:rPr>
              <w:t xml:space="preserve">. </w:t>
            </w:r>
          </w:p>
        </w:tc>
      </w:tr>
      <w:tr w:rsidR="00F75551" w:rsidRPr="000139B6" w14:paraId="1B37F0B5" w14:textId="77777777" w:rsidTr="00B940C9">
        <w:trPr>
          <w:trHeight w:val="95"/>
        </w:trPr>
        <w:tc>
          <w:tcPr>
            <w:tcW w:w="807" w:type="dxa"/>
          </w:tcPr>
          <w:p w14:paraId="63C1B6FB" w14:textId="47CAB7A5" w:rsidR="00F75551" w:rsidRPr="000139B6" w:rsidRDefault="00F75551" w:rsidP="000139B6">
            <w:pPr>
              <w:spacing w:before="120" w:after="120"/>
              <w:jc w:val="both"/>
              <w:rPr>
                <w:rFonts w:ascii="Aptos" w:hAnsi="Aptos" w:cs="Arial"/>
                <w:bCs/>
              </w:rPr>
            </w:pPr>
            <w:r w:rsidRPr="000139B6">
              <w:rPr>
                <w:rFonts w:ascii="Aptos" w:hAnsi="Aptos" w:cs="Arial"/>
                <w:bCs/>
              </w:rPr>
              <w:t>5.</w:t>
            </w:r>
            <w:r w:rsidR="00D17672" w:rsidRPr="000139B6">
              <w:rPr>
                <w:rFonts w:ascii="Aptos" w:hAnsi="Aptos" w:cs="Arial"/>
                <w:bCs/>
              </w:rPr>
              <w:t>6</w:t>
            </w:r>
          </w:p>
        </w:tc>
        <w:tc>
          <w:tcPr>
            <w:tcW w:w="9082" w:type="dxa"/>
          </w:tcPr>
          <w:p w14:paraId="199599BF" w14:textId="6D5CAA49" w:rsidR="00F75551" w:rsidRPr="000139B6" w:rsidRDefault="00BD46F4" w:rsidP="000139B6">
            <w:pPr>
              <w:spacing w:before="120" w:after="120"/>
              <w:jc w:val="both"/>
              <w:rPr>
                <w:rFonts w:ascii="Aptos" w:hAnsi="Aptos"/>
                <w:bCs/>
              </w:rPr>
            </w:pPr>
            <w:r w:rsidRPr="000139B6">
              <w:rPr>
                <w:rFonts w:ascii="Aptos" w:hAnsi="Aptos"/>
                <w:bCs/>
              </w:rPr>
              <w:t>On resolution of a formal complaint</w:t>
            </w:r>
            <w:r w:rsidR="00CC158D" w:rsidRPr="000139B6">
              <w:rPr>
                <w:rFonts w:ascii="Aptos" w:hAnsi="Aptos"/>
                <w:bCs/>
              </w:rPr>
              <w:t>,</w:t>
            </w:r>
            <w:r w:rsidRPr="000139B6">
              <w:rPr>
                <w:rFonts w:ascii="Aptos" w:hAnsi="Aptos"/>
                <w:bCs/>
              </w:rPr>
              <w:t xml:space="preserve"> we will survey the </w:t>
            </w:r>
            <w:r w:rsidR="00D141C0" w:rsidRPr="000139B6">
              <w:rPr>
                <w:rFonts w:ascii="Aptos" w:hAnsi="Aptos"/>
                <w:bCs/>
              </w:rPr>
              <w:t>customer</w:t>
            </w:r>
            <w:r w:rsidRPr="000139B6">
              <w:rPr>
                <w:rFonts w:ascii="Aptos" w:hAnsi="Aptos"/>
                <w:bCs/>
              </w:rPr>
              <w:t xml:space="preserve"> to check satisfaction with how the complaint was handled and with the </w:t>
            </w:r>
            <w:proofErr w:type="gramStart"/>
            <w:r w:rsidRPr="000139B6">
              <w:rPr>
                <w:rFonts w:ascii="Aptos" w:hAnsi="Aptos"/>
                <w:bCs/>
              </w:rPr>
              <w:t>final outcome</w:t>
            </w:r>
            <w:proofErr w:type="gramEnd"/>
            <w:r w:rsidRPr="000139B6">
              <w:rPr>
                <w:rFonts w:ascii="Aptos" w:hAnsi="Aptos"/>
                <w:bCs/>
              </w:rPr>
              <w:t xml:space="preserve">. We will also ask any </w:t>
            </w:r>
            <w:r w:rsidR="00D141C0" w:rsidRPr="000139B6">
              <w:rPr>
                <w:rFonts w:ascii="Aptos" w:hAnsi="Aptos"/>
                <w:bCs/>
              </w:rPr>
              <w:t>customer</w:t>
            </w:r>
            <w:r w:rsidRPr="000139B6">
              <w:rPr>
                <w:rFonts w:ascii="Aptos" w:hAnsi="Aptos"/>
                <w:bCs/>
              </w:rPr>
              <w:t xml:space="preserve"> that has been through this process if they wish to engage with RBH</w:t>
            </w:r>
            <w:r w:rsidR="00827E94" w:rsidRPr="000139B6">
              <w:rPr>
                <w:rFonts w:ascii="Aptos" w:hAnsi="Aptos"/>
                <w:bCs/>
              </w:rPr>
              <w:t>.</w:t>
            </w:r>
          </w:p>
        </w:tc>
      </w:tr>
      <w:tr w:rsidR="00BD46F4" w:rsidRPr="000139B6" w14:paraId="47B03A00" w14:textId="77777777" w:rsidTr="00B940C9">
        <w:trPr>
          <w:trHeight w:val="95"/>
        </w:trPr>
        <w:tc>
          <w:tcPr>
            <w:tcW w:w="807" w:type="dxa"/>
          </w:tcPr>
          <w:p w14:paraId="6C4A7A11" w14:textId="1CDF1535" w:rsidR="00BD46F4" w:rsidRPr="000139B6" w:rsidRDefault="00BD46F4" w:rsidP="000139B6">
            <w:pPr>
              <w:spacing w:before="120" w:after="120"/>
              <w:jc w:val="both"/>
              <w:rPr>
                <w:rFonts w:ascii="Aptos" w:hAnsi="Aptos" w:cs="Arial"/>
                <w:bCs/>
              </w:rPr>
            </w:pPr>
            <w:r w:rsidRPr="000139B6">
              <w:rPr>
                <w:rFonts w:ascii="Aptos" w:hAnsi="Aptos" w:cs="Arial"/>
                <w:bCs/>
              </w:rPr>
              <w:t>5.</w:t>
            </w:r>
            <w:r w:rsidR="00D17672" w:rsidRPr="000139B6">
              <w:rPr>
                <w:rFonts w:ascii="Aptos" w:hAnsi="Aptos" w:cs="Arial"/>
                <w:bCs/>
              </w:rPr>
              <w:t>7</w:t>
            </w:r>
          </w:p>
        </w:tc>
        <w:tc>
          <w:tcPr>
            <w:tcW w:w="9082" w:type="dxa"/>
          </w:tcPr>
          <w:p w14:paraId="0039E26E" w14:textId="44F9117C" w:rsidR="00860CC5" w:rsidRPr="000139B6" w:rsidRDefault="00790BBE" w:rsidP="000139B6">
            <w:pPr>
              <w:spacing w:before="120" w:after="120"/>
              <w:jc w:val="both"/>
              <w:rPr>
                <w:rFonts w:ascii="Aptos" w:hAnsi="Aptos"/>
                <w:bCs/>
              </w:rPr>
            </w:pPr>
            <w:r w:rsidRPr="000139B6">
              <w:rPr>
                <w:rFonts w:ascii="Aptos" w:hAnsi="Aptos"/>
                <w:bCs/>
              </w:rPr>
              <w:t>We will report all our performance including timeframes, escalation percentages and satisfaction through our website at</w:t>
            </w:r>
            <w:r w:rsidR="00956728" w:rsidRPr="000139B6">
              <w:rPr>
                <w:rFonts w:ascii="Aptos" w:hAnsi="Aptos"/>
                <w:bCs/>
              </w:rPr>
              <w:t xml:space="preserve"> </w:t>
            </w:r>
            <w:hyperlink r:id="rId25" w:history="1">
              <w:r w:rsidR="00CC029D" w:rsidRPr="00CC029D">
                <w:rPr>
                  <w:rStyle w:val="Hyperlink"/>
                </w:rPr>
                <w:t>Complaints Service Performance | RBH</w:t>
              </w:r>
            </w:hyperlink>
          </w:p>
        </w:tc>
      </w:tr>
    </w:tbl>
    <w:p w14:paraId="0D48F545" w14:textId="77777777" w:rsidR="00877B78" w:rsidRPr="000139B6" w:rsidRDefault="00877B78">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9082"/>
      </w:tblGrid>
      <w:tr w:rsidR="00EB54C6" w:rsidRPr="000139B6" w14:paraId="2CA9E152" w14:textId="77777777" w:rsidTr="00B940C9">
        <w:trPr>
          <w:trHeight w:val="95"/>
        </w:trPr>
        <w:tc>
          <w:tcPr>
            <w:tcW w:w="807" w:type="dxa"/>
          </w:tcPr>
          <w:p w14:paraId="33FB76AB" w14:textId="3E029D37" w:rsidR="00EB54C6" w:rsidRPr="000139B6" w:rsidRDefault="00EB54C6" w:rsidP="00A9461D">
            <w:pPr>
              <w:spacing w:before="120" w:after="120"/>
              <w:jc w:val="both"/>
              <w:rPr>
                <w:rFonts w:ascii="Aptos" w:hAnsi="Aptos" w:cs="Arial"/>
                <w:b/>
              </w:rPr>
            </w:pPr>
            <w:r w:rsidRPr="000139B6">
              <w:rPr>
                <w:rFonts w:ascii="Aptos" w:hAnsi="Aptos" w:cs="Arial"/>
                <w:b/>
                <w:color w:val="55004D"/>
              </w:rPr>
              <w:t>6</w:t>
            </w:r>
          </w:p>
        </w:tc>
        <w:tc>
          <w:tcPr>
            <w:tcW w:w="9082" w:type="dxa"/>
          </w:tcPr>
          <w:p w14:paraId="51044A79" w14:textId="3BB010A1" w:rsidR="00EB54C6" w:rsidRPr="000139B6" w:rsidRDefault="00EB54C6" w:rsidP="00A9461D">
            <w:pPr>
              <w:spacing w:before="120" w:after="120"/>
              <w:jc w:val="both"/>
              <w:rPr>
                <w:rFonts w:ascii="Aptos" w:hAnsi="Aptos" w:cs="Arial"/>
                <w:b/>
              </w:rPr>
            </w:pPr>
            <w:r w:rsidRPr="000139B6">
              <w:rPr>
                <w:rFonts w:ascii="Aptos" w:hAnsi="Aptos" w:cs="Arial"/>
                <w:b/>
                <w:color w:val="55004D"/>
              </w:rPr>
              <w:t xml:space="preserve">Review </w:t>
            </w:r>
          </w:p>
        </w:tc>
      </w:tr>
      <w:tr w:rsidR="00EB54C6" w:rsidRPr="000139B6" w14:paraId="4CEE6377" w14:textId="77777777" w:rsidTr="00B940C9">
        <w:trPr>
          <w:trHeight w:val="95"/>
        </w:trPr>
        <w:tc>
          <w:tcPr>
            <w:tcW w:w="807" w:type="dxa"/>
          </w:tcPr>
          <w:p w14:paraId="64ECAA1D" w14:textId="78B098DE" w:rsidR="00EB54C6" w:rsidRPr="000139B6" w:rsidRDefault="00EB54C6" w:rsidP="00A9461D">
            <w:pPr>
              <w:spacing w:before="120" w:after="120"/>
              <w:jc w:val="both"/>
              <w:rPr>
                <w:rFonts w:ascii="Aptos" w:hAnsi="Aptos" w:cs="Arial"/>
                <w:bCs/>
              </w:rPr>
            </w:pPr>
            <w:r w:rsidRPr="000139B6">
              <w:rPr>
                <w:rFonts w:ascii="Aptos" w:hAnsi="Aptos" w:cs="Arial"/>
                <w:bCs/>
              </w:rPr>
              <w:t>6.1</w:t>
            </w:r>
          </w:p>
        </w:tc>
        <w:tc>
          <w:tcPr>
            <w:tcW w:w="9082" w:type="dxa"/>
          </w:tcPr>
          <w:p w14:paraId="66470096" w14:textId="24FCE076" w:rsidR="00EB54C6" w:rsidRPr="000139B6" w:rsidRDefault="00EB54C6" w:rsidP="008E2E06">
            <w:pPr>
              <w:spacing w:before="120" w:after="120"/>
              <w:jc w:val="both"/>
              <w:rPr>
                <w:rFonts w:ascii="Aptos" w:hAnsi="Aptos" w:cs="Arial"/>
              </w:rPr>
            </w:pPr>
            <w:r w:rsidRPr="000139B6">
              <w:rPr>
                <w:rFonts w:ascii="Aptos" w:hAnsi="Aptos"/>
              </w:rPr>
              <w:t xml:space="preserve">All RBH strategies, policies, service standards and procedures are reviewed on a regular basis </w:t>
            </w:r>
            <w:r w:rsidR="00C51A19" w:rsidRPr="000139B6">
              <w:rPr>
                <w:rFonts w:ascii="Aptos" w:hAnsi="Aptos"/>
              </w:rPr>
              <w:t>to</w:t>
            </w:r>
            <w:r w:rsidRPr="000139B6">
              <w:rPr>
                <w:rFonts w:ascii="Aptos" w:hAnsi="Aptos"/>
              </w:rPr>
              <w:t xml:space="preserve"> ensure that they are ‘fit for purpose’ and comply with all relevant legislation and statutory regulations.</w:t>
            </w:r>
          </w:p>
        </w:tc>
      </w:tr>
      <w:tr w:rsidR="00EB54C6" w:rsidRPr="000139B6" w14:paraId="11ABA8B1" w14:textId="77777777" w:rsidTr="00B940C9">
        <w:trPr>
          <w:trHeight w:val="95"/>
        </w:trPr>
        <w:tc>
          <w:tcPr>
            <w:tcW w:w="807" w:type="dxa"/>
          </w:tcPr>
          <w:p w14:paraId="20FD924C" w14:textId="1EC813C3" w:rsidR="00EB54C6" w:rsidRPr="000139B6" w:rsidRDefault="00EB54C6" w:rsidP="00A9461D">
            <w:pPr>
              <w:spacing w:before="120" w:after="120"/>
              <w:jc w:val="both"/>
              <w:rPr>
                <w:rFonts w:ascii="Aptos" w:hAnsi="Aptos" w:cs="Arial"/>
                <w:bCs/>
              </w:rPr>
            </w:pPr>
            <w:r w:rsidRPr="000139B6">
              <w:rPr>
                <w:rFonts w:ascii="Aptos" w:hAnsi="Aptos" w:cs="Arial"/>
                <w:bCs/>
              </w:rPr>
              <w:t>6.2</w:t>
            </w:r>
          </w:p>
        </w:tc>
        <w:tc>
          <w:tcPr>
            <w:tcW w:w="9082" w:type="dxa"/>
          </w:tcPr>
          <w:p w14:paraId="3AE22B80" w14:textId="44E62925" w:rsidR="00EB54C6" w:rsidRPr="000139B6" w:rsidRDefault="00EB54C6" w:rsidP="008E2E06">
            <w:pPr>
              <w:spacing w:before="120" w:after="120"/>
              <w:jc w:val="both"/>
              <w:rPr>
                <w:rFonts w:ascii="Aptos" w:hAnsi="Aptos" w:cs="Arial"/>
              </w:rPr>
            </w:pPr>
            <w:r w:rsidRPr="000139B6">
              <w:rPr>
                <w:rFonts w:ascii="Aptos" w:hAnsi="Aptos"/>
              </w:rPr>
              <w:t>This policy will go through the full policy approval process every 3 years and will undergo a desktop review annually. This is to ensure that it is fit for purpose and complies with all relevant and statutory regulations.</w:t>
            </w:r>
          </w:p>
        </w:tc>
      </w:tr>
    </w:tbl>
    <w:p w14:paraId="64C9052E" w14:textId="77777777" w:rsidR="00EB54C6" w:rsidRPr="000139B6" w:rsidRDefault="00EB54C6">
      <w:pPr>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9082"/>
      </w:tblGrid>
      <w:tr w:rsidR="00EB54C6" w:rsidRPr="000139B6" w14:paraId="540BE08B" w14:textId="77777777" w:rsidTr="00B940C9">
        <w:trPr>
          <w:trHeight w:val="95"/>
        </w:trPr>
        <w:tc>
          <w:tcPr>
            <w:tcW w:w="807" w:type="dxa"/>
          </w:tcPr>
          <w:p w14:paraId="1725A01E" w14:textId="730F04AB" w:rsidR="00EB54C6" w:rsidRPr="000139B6" w:rsidRDefault="00EB54C6" w:rsidP="00A9461D">
            <w:pPr>
              <w:spacing w:before="120" w:after="120"/>
              <w:jc w:val="both"/>
              <w:rPr>
                <w:rFonts w:ascii="Aptos" w:hAnsi="Aptos" w:cs="Arial"/>
                <w:b/>
                <w:color w:val="55004D"/>
              </w:rPr>
            </w:pPr>
            <w:r w:rsidRPr="000139B6">
              <w:rPr>
                <w:rFonts w:ascii="Aptos" w:hAnsi="Aptos" w:cs="Arial"/>
                <w:b/>
                <w:color w:val="55004D"/>
              </w:rPr>
              <w:t>7</w:t>
            </w:r>
          </w:p>
        </w:tc>
        <w:tc>
          <w:tcPr>
            <w:tcW w:w="9082" w:type="dxa"/>
          </w:tcPr>
          <w:p w14:paraId="197C63C3" w14:textId="7CCAEF9D" w:rsidR="00EB54C6" w:rsidRPr="000139B6" w:rsidRDefault="00EB54C6" w:rsidP="00A9461D">
            <w:pPr>
              <w:spacing w:before="120" w:after="120"/>
              <w:jc w:val="both"/>
              <w:rPr>
                <w:rFonts w:ascii="Aptos" w:hAnsi="Aptos"/>
                <w:b/>
                <w:color w:val="55004D"/>
              </w:rPr>
            </w:pPr>
            <w:r w:rsidRPr="000139B6">
              <w:rPr>
                <w:rFonts w:ascii="Aptos" w:hAnsi="Aptos"/>
                <w:b/>
                <w:color w:val="55004D"/>
              </w:rPr>
              <w:t>Links with Other RBH Documents</w:t>
            </w:r>
          </w:p>
        </w:tc>
      </w:tr>
      <w:tr w:rsidR="00EB54C6" w:rsidRPr="000139B6" w14:paraId="0293379C" w14:textId="77777777" w:rsidTr="00B940C9">
        <w:trPr>
          <w:trHeight w:val="95"/>
        </w:trPr>
        <w:tc>
          <w:tcPr>
            <w:tcW w:w="807" w:type="dxa"/>
          </w:tcPr>
          <w:p w14:paraId="71BB5CAD" w14:textId="265E2F06" w:rsidR="00EB54C6" w:rsidRPr="000139B6" w:rsidRDefault="00EB54C6" w:rsidP="00A9461D">
            <w:pPr>
              <w:spacing w:before="120" w:after="120"/>
              <w:jc w:val="both"/>
              <w:rPr>
                <w:rFonts w:ascii="Aptos" w:hAnsi="Aptos" w:cs="Arial"/>
                <w:bCs/>
              </w:rPr>
            </w:pPr>
            <w:r w:rsidRPr="000139B6">
              <w:rPr>
                <w:rFonts w:ascii="Aptos" w:hAnsi="Aptos" w:cs="Arial"/>
                <w:bCs/>
              </w:rPr>
              <w:t>7.1</w:t>
            </w:r>
          </w:p>
        </w:tc>
        <w:tc>
          <w:tcPr>
            <w:tcW w:w="9082" w:type="dxa"/>
          </w:tcPr>
          <w:p w14:paraId="1D2FFC77" w14:textId="77777777" w:rsidR="00EB54C6" w:rsidRPr="000139B6" w:rsidRDefault="00EB54C6" w:rsidP="008E2E06">
            <w:pPr>
              <w:spacing w:before="120" w:after="120"/>
              <w:jc w:val="both"/>
              <w:rPr>
                <w:rFonts w:ascii="Aptos" w:hAnsi="Aptos"/>
              </w:rPr>
            </w:pPr>
            <w:r w:rsidRPr="000139B6">
              <w:rPr>
                <w:rFonts w:ascii="Aptos" w:hAnsi="Aptos"/>
              </w:rPr>
              <w:t>This policy links to the following policies and strategies:</w:t>
            </w:r>
          </w:p>
          <w:p w14:paraId="3880B4DA"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 xml:space="preserve">Compensation Policy </w:t>
            </w:r>
          </w:p>
          <w:p w14:paraId="3CA6D3E8"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 xml:space="preserve">Customer Experience Strategy </w:t>
            </w:r>
          </w:p>
          <w:p w14:paraId="47D97798"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Anti-Social Behaviour Policy</w:t>
            </w:r>
          </w:p>
          <w:p w14:paraId="7CCDEFFC" w14:textId="08972B49"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Lettings Policy</w:t>
            </w:r>
          </w:p>
          <w:p w14:paraId="037C9AB9"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Code of Conduct for Employees</w:t>
            </w:r>
          </w:p>
          <w:p w14:paraId="5E486E91"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 xml:space="preserve">Code of Conduct for Board </w:t>
            </w:r>
          </w:p>
          <w:p w14:paraId="1BC695D5" w14:textId="77777777" w:rsidR="00F914FA" w:rsidRPr="000139B6" w:rsidRDefault="00F914FA" w:rsidP="00F914FA">
            <w:pPr>
              <w:pStyle w:val="ListParagraph"/>
              <w:numPr>
                <w:ilvl w:val="0"/>
                <w:numId w:val="20"/>
              </w:numPr>
              <w:spacing w:before="120" w:after="120"/>
              <w:jc w:val="both"/>
              <w:rPr>
                <w:rFonts w:ascii="Aptos" w:hAnsi="Aptos"/>
              </w:rPr>
            </w:pPr>
            <w:r w:rsidRPr="000139B6">
              <w:rPr>
                <w:rFonts w:ascii="Aptos" w:hAnsi="Aptos"/>
              </w:rPr>
              <w:t>Code of Conduct for Representative Body</w:t>
            </w:r>
          </w:p>
          <w:p w14:paraId="65872934" w14:textId="608A98FB" w:rsidR="00CC158D" w:rsidRPr="000139B6" w:rsidRDefault="00CC158D" w:rsidP="00F914FA">
            <w:pPr>
              <w:pStyle w:val="ListParagraph"/>
              <w:numPr>
                <w:ilvl w:val="0"/>
                <w:numId w:val="20"/>
              </w:numPr>
              <w:spacing w:before="120" w:after="120"/>
              <w:jc w:val="both"/>
              <w:rPr>
                <w:rFonts w:ascii="Aptos" w:hAnsi="Aptos"/>
              </w:rPr>
            </w:pPr>
            <w:r w:rsidRPr="000139B6">
              <w:rPr>
                <w:rFonts w:ascii="Aptos" w:hAnsi="Aptos"/>
              </w:rPr>
              <w:t xml:space="preserve">Complaints Handling Code </w:t>
            </w:r>
          </w:p>
          <w:p w14:paraId="3BDF5A2D" w14:textId="5FF67F94" w:rsidR="00EB54C6" w:rsidRPr="000139B6" w:rsidRDefault="004F59CA" w:rsidP="000139B6">
            <w:pPr>
              <w:pStyle w:val="ListParagraph"/>
              <w:numPr>
                <w:ilvl w:val="0"/>
                <w:numId w:val="20"/>
              </w:numPr>
              <w:spacing w:before="120" w:after="120"/>
              <w:jc w:val="both"/>
              <w:rPr>
                <w:rFonts w:ascii="Aptos" w:hAnsi="Aptos"/>
              </w:rPr>
            </w:pPr>
            <w:r w:rsidRPr="000139B6">
              <w:rPr>
                <w:rFonts w:ascii="Aptos" w:hAnsi="Aptos"/>
              </w:rPr>
              <w:t xml:space="preserve">Reasonable Adjustments Policy </w:t>
            </w:r>
          </w:p>
        </w:tc>
      </w:tr>
    </w:tbl>
    <w:p w14:paraId="1E23D00E" w14:textId="77777777" w:rsidR="00B072D2" w:rsidRPr="000139B6" w:rsidRDefault="00B072D2" w:rsidP="00B072D2">
      <w:pPr>
        <w:rPr>
          <w:rFonts w:ascii="Aptos" w:hAnsi="Aptos"/>
          <w:color w:val="4D0055"/>
          <w:sz w:val="22"/>
          <w:szCs w:val="18"/>
        </w:rPr>
      </w:pPr>
    </w:p>
    <w:p w14:paraId="6F898EAD" w14:textId="77777777" w:rsidR="00B072D2" w:rsidRPr="000139B6" w:rsidRDefault="00B072D2" w:rsidP="00B072D2">
      <w:pPr>
        <w:rPr>
          <w:rFonts w:ascii="Aptos" w:hAnsi="Aptos"/>
          <w:color w:val="4D0055"/>
          <w:sz w:val="22"/>
          <w:szCs w:val="18"/>
        </w:rPr>
      </w:pPr>
    </w:p>
    <w:p w14:paraId="0D3038AC" w14:textId="77777777" w:rsidR="00973167" w:rsidRPr="000139B6" w:rsidRDefault="00973167" w:rsidP="00B072D2">
      <w:pPr>
        <w:rPr>
          <w:rFonts w:ascii="Aptos" w:hAnsi="Aptos"/>
          <w:color w:val="4D0055"/>
          <w:sz w:val="22"/>
          <w:szCs w:val="18"/>
        </w:rPr>
      </w:pPr>
    </w:p>
    <w:p w14:paraId="6AF3B4EC" w14:textId="77777777" w:rsidR="00973167" w:rsidRPr="000139B6" w:rsidRDefault="00973167" w:rsidP="00B072D2">
      <w:pPr>
        <w:rPr>
          <w:rFonts w:ascii="Aptos" w:hAnsi="Aptos"/>
          <w:color w:val="4D0055"/>
          <w:sz w:val="22"/>
          <w:szCs w:val="18"/>
        </w:rPr>
      </w:pPr>
    </w:p>
    <w:p w14:paraId="5B42C08E" w14:textId="77777777" w:rsidR="00973167" w:rsidRPr="000139B6" w:rsidRDefault="00973167" w:rsidP="00B072D2">
      <w:pPr>
        <w:rPr>
          <w:rFonts w:ascii="Aptos" w:hAnsi="Aptos"/>
          <w:color w:val="4D0055"/>
          <w:sz w:val="22"/>
          <w:szCs w:val="18"/>
        </w:rPr>
      </w:pPr>
    </w:p>
    <w:p w14:paraId="39ED5D9A" w14:textId="77777777" w:rsidR="00973167" w:rsidRPr="000139B6" w:rsidRDefault="00973167" w:rsidP="00B072D2">
      <w:pPr>
        <w:rPr>
          <w:rFonts w:ascii="Aptos" w:hAnsi="Aptos"/>
          <w:color w:val="4D0055"/>
          <w:sz w:val="22"/>
          <w:szCs w:val="18"/>
        </w:rPr>
      </w:pPr>
    </w:p>
    <w:p w14:paraId="67AC775B" w14:textId="77777777" w:rsidR="00973167" w:rsidRPr="000139B6" w:rsidRDefault="00973167" w:rsidP="00B072D2">
      <w:pPr>
        <w:rPr>
          <w:rFonts w:ascii="Aptos" w:hAnsi="Aptos"/>
          <w:color w:val="4D0055"/>
          <w:sz w:val="22"/>
          <w:szCs w:val="18"/>
        </w:rPr>
      </w:pPr>
    </w:p>
    <w:p w14:paraId="668BD7F0" w14:textId="77777777" w:rsidR="00973167" w:rsidRPr="000139B6" w:rsidRDefault="00973167" w:rsidP="00B072D2">
      <w:pPr>
        <w:rPr>
          <w:rFonts w:ascii="Aptos" w:hAnsi="Aptos"/>
          <w:color w:val="4D0055"/>
          <w:sz w:val="22"/>
          <w:szCs w:val="18"/>
        </w:rPr>
      </w:pPr>
    </w:p>
    <w:p w14:paraId="69D7465A" w14:textId="77777777" w:rsidR="00973167" w:rsidRPr="000139B6" w:rsidRDefault="00973167" w:rsidP="00B072D2">
      <w:pPr>
        <w:rPr>
          <w:rFonts w:ascii="Aptos" w:hAnsi="Aptos"/>
          <w:color w:val="4D0055"/>
          <w:sz w:val="22"/>
          <w:szCs w:val="18"/>
        </w:rPr>
      </w:pPr>
    </w:p>
    <w:p w14:paraId="2468F10C" w14:textId="77777777" w:rsidR="00973167" w:rsidRDefault="00973167" w:rsidP="00B072D2">
      <w:pPr>
        <w:rPr>
          <w:rFonts w:ascii="Aptos" w:hAnsi="Aptos"/>
          <w:color w:val="4D0055"/>
          <w:sz w:val="22"/>
          <w:szCs w:val="18"/>
        </w:rPr>
      </w:pPr>
    </w:p>
    <w:p w14:paraId="403CC215" w14:textId="77777777" w:rsidR="000139B6" w:rsidRDefault="000139B6" w:rsidP="00B072D2">
      <w:pPr>
        <w:rPr>
          <w:rFonts w:ascii="Aptos" w:hAnsi="Aptos"/>
          <w:color w:val="4D0055"/>
          <w:sz w:val="22"/>
          <w:szCs w:val="18"/>
        </w:rPr>
      </w:pPr>
    </w:p>
    <w:p w14:paraId="5951FB48" w14:textId="77777777" w:rsidR="000139B6" w:rsidRDefault="000139B6" w:rsidP="00B072D2">
      <w:pPr>
        <w:rPr>
          <w:rFonts w:ascii="Aptos" w:hAnsi="Aptos"/>
          <w:color w:val="4D0055"/>
          <w:sz w:val="22"/>
          <w:szCs w:val="18"/>
        </w:rPr>
      </w:pPr>
    </w:p>
    <w:p w14:paraId="62BC45E4" w14:textId="77777777" w:rsidR="000139B6" w:rsidRDefault="000139B6" w:rsidP="00B072D2">
      <w:pPr>
        <w:rPr>
          <w:rFonts w:ascii="Aptos" w:hAnsi="Aptos"/>
          <w:color w:val="4D0055"/>
          <w:sz w:val="22"/>
          <w:szCs w:val="18"/>
        </w:rPr>
      </w:pPr>
    </w:p>
    <w:p w14:paraId="7978A60B" w14:textId="77777777" w:rsidR="000139B6" w:rsidRDefault="000139B6" w:rsidP="00B072D2">
      <w:pPr>
        <w:rPr>
          <w:rFonts w:ascii="Aptos" w:hAnsi="Aptos"/>
          <w:color w:val="4D0055"/>
          <w:sz w:val="22"/>
          <w:szCs w:val="18"/>
        </w:rPr>
      </w:pPr>
    </w:p>
    <w:p w14:paraId="674AA62C" w14:textId="77777777" w:rsidR="000139B6" w:rsidRDefault="000139B6" w:rsidP="00B072D2">
      <w:pPr>
        <w:rPr>
          <w:rFonts w:ascii="Aptos" w:hAnsi="Aptos"/>
          <w:color w:val="4D0055"/>
          <w:sz w:val="22"/>
          <w:szCs w:val="18"/>
        </w:rPr>
      </w:pPr>
    </w:p>
    <w:p w14:paraId="647A6FD5" w14:textId="77777777" w:rsidR="000139B6" w:rsidRDefault="000139B6" w:rsidP="00B072D2">
      <w:pPr>
        <w:rPr>
          <w:rFonts w:ascii="Aptos" w:hAnsi="Aptos"/>
          <w:color w:val="4D0055"/>
          <w:sz w:val="22"/>
          <w:szCs w:val="18"/>
        </w:rPr>
      </w:pPr>
    </w:p>
    <w:p w14:paraId="392C4832" w14:textId="77777777" w:rsidR="000139B6" w:rsidRDefault="000139B6" w:rsidP="00B072D2">
      <w:pPr>
        <w:rPr>
          <w:rFonts w:ascii="Aptos" w:hAnsi="Aptos"/>
          <w:color w:val="4D0055"/>
          <w:sz w:val="22"/>
          <w:szCs w:val="18"/>
        </w:rPr>
      </w:pPr>
    </w:p>
    <w:p w14:paraId="44508DD2" w14:textId="77777777" w:rsidR="000139B6" w:rsidRDefault="000139B6" w:rsidP="00B072D2">
      <w:pPr>
        <w:rPr>
          <w:rFonts w:ascii="Aptos" w:hAnsi="Aptos"/>
          <w:color w:val="4D0055"/>
          <w:sz w:val="22"/>
          <w:szCs w:val="18"/>
        </w:rPr>
      </w:pPr>
    </w:p>
    <w:p w14:paraId="59D52382" w14:textId="77777777" w:rsidR="000139B6" w:rsidRDefault="000139B6" w:rsidP="00B072D2">
      <w:pPr>
        <w:rPr>
          <w:rFonts w:ascii="Aptos" w:hAnsi="Aptos"/>
          <w:color w:val="4D0055"/>
          <w:sz w:val="22"/>
          <w:szCs w:val="18"/>
        </w:rPr>
      </w:pPr>
    </w:p>
    <w:p w14:paraId="442E27BE" w14:textId="77777777" w:rsidR="000139B6" w:rsidRDefault="000139B6" w:rsidP="00B072D2">
      <w:pPr>
        <w:rPr>
          <w:rFonts w:ascii="Aptos" w:hAnsi="Aptos"/>
          <w:color w:val="4D0055"/>
          <w:sz w:val="22"/>
          <w:szCs w:val="18"/>
        </w:rPr>
      </w:pPr>
    </w:p>
    <w:p w14:paraId="4F199C52" w14:textId="77777777" w:rsidR="000139B6" w:rsidRDefault="000139B6" w:rsidP="00B072D2">
      <w:pPr>
        <w:rPr>
          <w:rFonts w:ascii="Aptos" w:hAnsi="Aptos"/>
          <w:color w:val="4D0055"/>
          <w:sz w:val="22"/>
          <w:szCs w:val="18"/>
        </w:rPr>
      </w:pPr>
    </w:p>
    <w:p w14:paraId="147E33A6" w14:textId="77777777" w:rsidR="000139B6" w:rsidRDefault="000139B6" w:rsidP="00B072D2">
      <w:pPr>
        <w:rPr>
          <w:rFonts w:ascii="Aptos" w:hAnsi="Aptos"/>
          <w:color w:val="4D0055"/>
          <w:sz w:val="22"/>
          <w:szCs w:val="18"/>
        </w:rPr>
      </w:pPr>
    </w:p>
    <w:p w14:paraId="5B7CFB09" w14:textId="77777777" w:rsidR="000139B6" w:rsidRDefault="000139B6" w:rsidP="00B072D2">
      <w:pPr>
        <w:rPr>
          <w:rFonts w:ascii="Aptos" w:hAnsi="Aptos"/>
          <w:color w:val="4D0055"/>
          <w:sz w:val="22"/>
          <w:szCs w:val="18"/>
        </w:rPr>
      </w:pPr>
    </w:p>
    <w:p w14:paraId="69BD2388" w14:textId="77777777" w:rsidR="000139B6" w:rsidRDefault="000139B6" w:rsidP="00B072D2">
      <w:pPr>
        <w:rPr>
          <w:rFonts w:ascii="Aptos" w:hAnsi="Aptos"/>
          <w:color w:val="4D0055"/>
          <w:sz w:val="22"/>
          <w:szCs w:val="18"/>
        </w:rPr>
      </w:pPr>
    </w:p>
    <w:p w14:paraId="2E5E3D3A" w14:textId="77777777" w:rsidR="000139B6" w:rsidRDefault="000139B6" w:rsidP="00B072D2">
      <w:pPr>
        <w:rPr>
          <w:rFonts w:ascii="Aptos" w:hAnsi="Aptos"/>
          <w:color w:val="4D0055"/>
          <w:sz w:val="22"/>
          <w:szCs w:val="18"/>
        </w:rPr>
      </w:pPr>
    </w:p>
    <w:p w14:paraId="20A2D90C" w14:textId="77777777" w:rsidR="000139B6" w:rsidRPr="000139B6" w:rsidRDefault="000139B6" w:rsidP="00B072D2">
      <w:pPr>
        <w:rPr>
          <w:rFonts w:ascii="Aptos" w:hAnsi="Aptos"/>
          <w:color w:val="4D0055"/>
          <w:sz w:val="22"/>
          <w:szCs w:val="18"/>
        </w:rPr>
      </w:pPr>
    </w:p>
    <w:p w14:paraId="7A577FF8" w14:textId="77777777" w:rsidR="00973167" w:rsidRPr="000139B6" w:rsidRDefault="00973167" w:rsidP="00B072D2">
      <w:pPr>
        <w:rPr>
          <w:rFonts w:ascii="Aptos" w:hAnsi="Aptos"/>
          <w:color w:val="4D0055"/>
          <w:sz w:val="22"/>
          <w:szCs w:val="18"/>
        </w:rPr>
      </w:pPr>
    </w:p>
    <w:p w14:paraId="544B8DA7" w14:textId="77777777" w:rsidR="00973167" w:rsidRPr="000139B6" w:rsidRDefault="00973167" w:rsidP="00B072D2">
      <w:pPr>
        <w:rPr>
          <w:rFonts w:ascii="Aptos" w:hAnsi="Aptos"/>
          <w:color w:val="4D0055"/>
          <w:sz w:val="22"/>
          <w:szCs w:val="18"/>
        </w:rPr>
      </w:pPr>
    </w:p>
    <w:p w14:paraId="4181B6E8" w14:textId="77777777" w:rsidR="00973167" w:rsidRPr="000139B6" w:rsidRDefault="00973167" w:rsidP="00B072D2">
      <w:pPr>
        <w:rPr>
          <w:rFonts w:ascii="Aptos" w:hAnsi="Aptos"/>
          <w:color w:val="4D0055"/>
          <w:sz w:val="22"/>
          <w:szCs w:val="18"/>
        </w:rPr>
      </w:pPr>
    </w:p>
    <w:p w14:paraId="3F697167" w14:textId="5EF17104" w:rsidR="00B072D2" w:rsidRPr="000139B6" w:rsidRDefault="00B072D2" w:rsidP="00B072D2">
      <w:pPr>
        <w:rPr>
          <w:rFonts w:ascii="Aptos" w:hAnsi="Aptos"/>
          <w:color w:val="4D0055"/>
          <w:sz w:val="22"/>
          <w:szCs w:val="18"/>
        </w:rPr>
      </w:pPr>
      <w:r w:rsidRPr="000139B6">
        <w:rPr>
          <w:rFonts w:ascii="Aptos" w:hAnsi="Aptos"/>
          <w:color w:val="4D0055"/>
          <w:sz w:val="22"/>
          <w:szCs w:val="18"/>
        </w:rPr>
        <w:t>Rochdale Boroughwide Housing Limited is a charitable community benefit society.</w:t>
      </w:r>
    </w:p>
    <w:p w14:paraId="4B305B34" w14:textId="77777777" w:rsidR="00B072D2" w:rsidRPr="000139B6" w:rsidRDefault="00B072D2" w:rsidP="00B072D2">
      <w:pPr>
        <w:rPr>
          <w:rFonts w:ascii="Aptos" w:hAnsi="Aptos"/>
          <w:color w:val="4D0055"/>
          <w:sz w:val="22"/>
          <w:szCs w:val="18"/>
        </w:rPr>
      </w:pPr>
      <w:r w:rsidRPr="000139B6">
        <w:rPr>
          <w:rFonts w:ascii="Aptos" w:hAnsi="Aptos"/>
          <w:color w:val="4D0055"/>
          <w:sz w:val="22"/>
          <w:szCs w:val="18"/>
        </w:rPr>
        <w:t>FCA register number 31452R.</w:t>
      </w:r>
    </w:p>
    <w:p w14:paraId="1927AB1E" w14:textId="77777777" w:rsidR="00B072D2" w:rsidRPr="000139B6" w:rsidRDefault="00B072D2" w:rsidP="00B072D2">
      <w:pPr>
        <w:rPr>
          <w:rFonts w:ascii="Aptos" w:hAnsi="Aptos"/>
          <w:color w:val="4D0055"/>
          <w:sz w:val="22"/>
          <w:szCs w:val="18"/>
        </w:rPr>
      </w:pPr>
      <w:r w:rsidRPr="000139B6">
        <w:rPr>
          <w:rFonts w:ascii="Aptos" w:hAnsi="Aptos"/>
          <w:color w:val="4D0055"/>
          <w:sz w:val="22"/>
          <w:szCs w:val="18"/>
        </w:rPr>
        <w:t>Registered Office: Unique Enterprise Centre, Belfield Road, Rochdale, OL16 2UP</w:t>
      </w:r>
    </w:p>
    <w:p w14:paraId="21DC4D7B" w14:textId="77777777" w:rsidR="00B072D2" w:rsidRPr="000139B6" w:rsidRDefault="00B072D2" w:rsidP="00B072D2">
      <w:pPr>
        <w:rPr>
          <w:rFonts w:ascii="Aptos" w:hAnsi="Aptos" w:cs="Arial"/>
          <w:sz w:val="22"/>
          <w:szCs w:val="18"/>
        </w:rPr>
      </w:pPr>
      <w:r w:rsidRPr="000139B6">
        <w:rPr>
          <w:rFonts w:ascii="Aptos" w:hAnsi="Aptos"/>
          <w:color w:val="4D0055"/>
          <w:sz w:val="22"/>
          <w:szCs w:val="18"/>
        </w:rPr>
        <w:t>Registered as a provider of social housing.  RSH register number: 4607</w:t>
      </w:r>
    </w:p>
    <w:p w14:paraId="2FD12BEC" w14:textId="3F7084EA" w:rsidR="00CF03A3" w:rsidRPr="000139B6" w:rsidRDefault="00CF03A3" w:rsidP="004C1B11">
      <w:pPr>
        <w:jc w:val="both"/>
        <w:rPr>
          <w:rFonts w:ascii="Aptos" w:hAnsi="Aptos" w:cs="Arial"/>
        </w:rPr>
      </w:pPr>
    </w:p>
    <w:sectPr w:rsidR="00CF03A3" w:rsidRPr="000139B6" w:rsidSect="005A7A68">
      <w:pgSz w:w="11907" w:h="16840" w:code="9"/>
      <w:pgMar w:top="284" w:right="1009" w:bottom="993" w:left="1009"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34CA" w14:textId="77777777" w:rsidR="001559F3" w:rsidRDefault="001559F3">
      <w:r>
        <w:separator/>
      </w:r>
    </w:p>
  </w:endnote>
  <w:endnote w:type="continuationSeparator" w:id="0">
    <w:p w14:paraId="775D3012" w14:textId="77777777" w:rsidR="001559F3" w:rsidRDefault="001559F3">
      <w:r>
        <w:continuationSeparator/>
      </w:r>
    </w:p>
  </w:endnote>
  <w:endnote w:type="continuationNotice" w:id="1">
    <w:p w14:paraId="16F25B39" w14:textId="77777777" w:rsidR="001559F3" w:rsidRDefault="00155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rge">
    <w:panose1 w:val="00000000000000000000"/>
    <w:charset w:val="00"/>
    <w:family w:val="modern"/>
    <w:notTrueType/>
    <w:pitch w:val="variable"/>
    <w:sig w:usb0="A000002F" w:usb1="0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comoon">
    <w:altName w:val="Malgun Gothic Semilight"/>
    <w:panose1 w:val="00000000000000000000"/>
    <w:charset w:val="88"/>
    <w:family w:val="swiss"/>
    <w:notTrueType/>
    <w:pitch w:val="default"/>
    <w:sig w:usb0="00000000" w:usb1="08080000" w:usb2="00000010" w:usb3="00000000" w:csb0="00100000" w:csb1="00000000"/>
  </w:font>
  <w:font w:name="ALBOROTO">
    <w:panose1 w:val="00000000000000000000"/>
    <w:charset w:val="00"/>
    <w:family w:val="modern"/>
    <w:notTrueType/>
    <w:pitch w:val="variable"/>
    <w:sig w:usb0="A00002AF" w:usb1="4000204A"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9D80" w14:textId="77777777" w:rsidR="001E618A" w:rsidRDefault="001E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23170"/>
      <w:docPartObj>
        <w:docPartGallery w:val="Page Numbers (Bottom of Page)"/>
        <w:docPartUnique/>
      </w:docPartObj>
    </w:sdtPr>
    <w:sdtEndPr>
      <w:rPr>
        <w:noProof/>
      </w:rPr>
    </w:sdtEndPr>
    <w:sdtContent>
      <w:p w14:paraId="2AA0206A" w14:textId="2A8EAD6B" w:rsidR="002C79CB" w:rsidRDefault="002C7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AE714B" w14:textId="77777777" w:rsidR="0020404D" w:rsidRDefault="00204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88D3" w14:textId="77777777" w:rsidR="001E618A" w:rsidRDefault="001E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6F02" w14:textId="77777777" w:rsidR="001559F3" w:rsidRDefault="001559F3">
      <w:r>
        <w:separator/>
      </w:r>
    </w:p>
  </w:footnote>
  <w:footnote w:type="continuationSeparator" w:id="0">
    <w:p w14:paraId="3E492825" w14:textId="77777777" w:rsidR="001559F3" w:rsidRDefault="001559F3">
      <w:r>
        <w:continuationSeparator/>
      </w:r>
    </w:p>
  </w:footnote>
  <w:footnote w:type="continuationNotice" w:id="1">
    <w:p w14:paraId="6EFEA657" w14:textId="77777777" w:rsidR="001559F3" w:rsidRDefault="00155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3AED" w14:textId="77777777" w:rsidR="001E618A" w:rsidRDefault="001E6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A4A7" w14:textId="7E5CE26A" w:rsidR="001E618A" w:rsidRDefault="001E61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108E" w14:textId="77777777" w:rsidR="001E618A" w:rsidRDefault="001E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AEC"/>
    <w:multiLevelType w:val="hybridMultilevel"/>
    <w:tmpl w:val="B5AADB14"/>
    <w:lvl w:ilvl="0" w:tplc="F1666670">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55F6B"/>
    <w:multiLevelType w:val="hybridMultilevel"/>
    <w:tmpl w:val="C21AF0EA"/>
    <w:lvl w:ilvl="0" w:tplc="C8E0F65A">
      <w:start w:val="1"/>
      <w:numFmt w:val="bullet"/>
      <w:lvlText w:val=""/>
      <w:lvlJc w:val="left"/>
      <w:pPr>
        <w:ind w:left="720" w:hanging="360"/>
      </w:pPr>
      <w:rPr>
        <w:rFonts w:ascii="Symbol" w:hAnsi="Symbol" w:hint="default"/>
      </w:rPr>
    </w:lvl>
    <w:lvl w:ilvl="1" w:tplc="7F10E90A">
      <w:start w:val="1"/>
      <w:numFmt w:val="bullet"/>
      <w:lvlText w:val="o"/>
      <w:lvlJc w:val="left"/>
      <w:pPr>
        <w:ind w:left="1440" w:hanging="360"/>
      </w:pPr>
      <w:rPr>
        <w:rFonts w:ascii="Courier New" w:hAnsi="Courier New" w:hint="default"/>
      </w:rPr>
    </w:lvl>
    <w:lvl w:ilvl="2" w:tplc="D4EC21B8">
      <w:start w:val="1"/>
      <w:numFmt w:val="bullet"/>
      <w:lvlText w:val=""/>
      <w:lvlJc w:val="left"/>
      <w:pPr>
        <w:ind w:left="2160" w:hanging="360"/>
      </w:pPr>
      <w:rPr>
        <w:rFonts w:ascii="Wingdings" w:hAnsi="Wingdings" w:hint="default"/>
      </w:rPr>
    </w:lvl>
    <w:lvl w:ilvl="3" w:tplc="18060812">
      <w:start w:val="1"/>
      <w:numFmt w:val="bullet"/>
      <w:lvlText w:val=""/>
      <w:lvlJc w:val="left"/>
      <w:pPr>
        <w:ind w:left="2880" w:hanging="360"/>
      </w:pPr>
      <w:rPr>
        <w:rFonts w:ascii="Symbol" w:hAnsi="Symbol" w:hint="default"/>
      </w:rPr>
    </w:lvl>
    <w:lvl w:ilvl="4" w:tplc="0B68EAF0">
      <w:start w:val="1"/>
      <w:numFmt w:val="bullet"/>
      <w:lvlText w:val="o"/>
      <w:lvlJc w:val="left"/>
      <w:pPr>
        <w:ind w:left="3600" w:hanging="360"/>
      </w:pPr>
      <w:rPr>
        <w:rFonts w:ascii="Courier New" w:hAnsi="Courier New" w:hint="default"/>
      </w:rPr>
    </w:lvl>
    <w:lvl w:ilvl="5" w:tplc="9550A566">
      <w:start w:val="1"/>
      <w:numFmt w:val="bullet"/>
      <w:lvlText w:val=""/>
      <w:lvlJc w:val="left"/>
      <w:pPr>
        <w:ind w:left="4320" w:hanging="360"/>
      </w:pPr>
      <w:rPr>
        <w:rFonts w:ascii="Wingdings" w:hAnsi="Wingdings" w:hint="default"/>
      </w:rPr>
    </w:lvl>
    <w:lvl w:ilvl="6" w:tplc="C776B62E">
      <w:start w:val="1"/>
      <w:numFmt w:val="bullet"/>
      <w:lvlText w:val=""/>
      <w:lvlJc w:val="left"/>
      <w:pPr>
        <w:ind w:left="5040" w:hanging="360"/>
      </w:pPr>
      <w:rPr>
        <w:rFonts w:ascii="Symbol" w:hAnsi="Symbol" w:hint="default"/>
      </w:rPr>
    </w:lvl>
    <w:lvl w:ilvl="7" w:tplc="967A6676">
      <w:start w:val="1"/>
      <w:numFmt w:val="bullet"/>
      <w:lvlText w:val="o"/>
      <w:lvlJc w:val="left"/>
      <w:pPr>
        <w:ind w:left="5760" w:hanging="360"/>
      </w:pPr>
      <w:rPr>
        <w:rFonts w:ascii="Courier New" w:hAnsi="Courier New" w:hint="default"/>
      </w:rPr>
    </w:lvl>
    <w:lvl w:ilvl="8" w:tplc="246A7E64">
      <w:start w:val="1"/>
      <w:numFmt w:val="bullet"/>
      <w:lvlText w:val=""/>
      <w:lvlJc w:val="left"/>
      <w:pPr>
        <w:ind w:left="6480" w:hanging="360"/>
      </w:pPr>
      <w:rPr>
        <w:rFonts w:ascii="Wingdings" w:hAnsi="Wingdings" w:hint="default"/>
      </w:rPr>
    </w:lvl>
  </w:abstractNum>
  <w:abstractNum w:abstractNumId="2" w15:restartNumberingAfterBreak="0">
    <w:nsid w:val="00ED3CF6"/>
    <w:multiLevelType w:val="hybridMultilevel"/>
    <w:tmpl w:val="B16C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E648F"/>
    <w:multiLevelType w:val="hybridMultilevel"/>
    <w:tmpl w:val="FE50F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34E5F"/>
    <w:multiLevelType w:val="hybridMultilevel"/>
    <w:tmpl w:val="14C4E100"/>
    <w:lvl w:ilvl="0" w:tplc="C69E5848">
      <w:start w:val="1"/>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B1594"/>
    <w:multiLevelType w:val="hybridMultilevel"/>
    <w:tmpl w:val="93E2E1E4"/>
    <w:lvl w:ilvl="0" w:tplc="6C601C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B2156B"/>
    <w:multiLevelType w:val="hybridMultilevel"/>
    <w:tmpl w:val="E1644FC4"/>
    <w:lvl w:ilvl="0" w:tplc="D37A6658">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087377"/>
    <w:multiLevelType w:val="singleLevel"/>
    <w:tmpl w:val="83ACD4B0"/>
    <w:lvl w:ilvl="0">
      <w:start w:val="4"/>
      <w:numFmt w:val="decimal"/>
      <w:lvlText w:val="%1"/>
      <w:lvlJc w:val="left"/>
      <w:pPr>
        <w:tabs>
          <w:tab w:val="num" w:pos="720"/>
        </w:tabs>
        <w:ind w:left="720" w:hanging="720"/>
      </w:pPr>
      <w:rPr>
        <w:rFonts w:hint="default"/>
      </w:rPr>
    </w:lvl>
  </w:abstractNum>
  <w:abstractNum w:abstractNumId="11" w15:restartNumberingAfterBreak="0">
    <w:nsid w:val="2F47034B"/>
    <w:multiLevelType w:val="hybridMultilevel"/>
    <w:tmpl w:val="EA9CF128"/>
    <w:lvl w:ilvl="0" w:tplc="67661B04">
      <w:start w:val="2"/>
      <w:numFmt w:val="bullet"/>
      <w:lvlText w:val="-"/>
      <w:lvlJc w:val="left"/>
      <w:pPr>
        <w:ind w:left="720" w:hanging="360"/>
      </w:pPr>
      <w:rPr>
        <w:rFonts w:ascii="Merge" w:eastAsia="Times New Roman" w:hAnsi="Merg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56B6C"/>
    <w:multiLevelType w:val="hybridMultilevel"/>
    <w:tmpl w:val="CAA6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04F15"/>
    <w:multiLevelType w:val="multilevel"/>
    <w:tmpl w:val="439E5D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270DB4"/>
    <w:multiLevelType w:val="hybridMultilevel"/>
    <w:tmpl w:val="B5A4F4BC"/>
    <w:lvl w:ilvl="0" w:tplc="6C601C4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A07DC2"/>
    <w:multiLevelType w:val="hybridMultilevel"/>
    <w:tmpl w:val="B75C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E3B4F"/>
    <w:multiLevelType w:val="singleLevel"/>
    <w:tmpl w:val="36082B16"/>
    <w:lvl w:ilvl="0">
      <w:start w:val="1"/>
      <w:numFmt w:val="decimal"/>
      <w:lvlText w:val="%1."/>
      <w:lvlJc w:val="left"/>
      <w:pPr>
        <w:tabs>
          <w:tab w:val="num" w:pos="720"/>
        </w:tabs>
        <w:ind w:left="720" w:hanging="720"/>
      </w:pPr>
      <w:rPr>
        <w:rFonts w:hint="default"/>
      </w:rPr>
    </w:lvl>
  </w:abstractNum>
  <w:abstractNum w:abstractNumId="17" w15:restartNumberingAfterBreak="0">
    <w:nsid w:val="3BC6625C"/>
    <w:multiLevelType w:val="hybridMultilevel"/>
    <w:tmpl w:val="8BCA3914"/>
    <w:lvl w:ilvl="0" w:tplc="6C601C4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F8526B"/>
    <w:multiLevelType w:val="hybridMultilevel"/>
    <w:tmpl w:val="0E14566C"/>
    <w:lvl w:ilvl="0" w:tplc="E23A502E">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CAA4ABA"/>
    <w:multiLevelType w:val="hybridMultilevel"/>
    <w:tmpl w:val="803AB3C8"/>
    <w:lvl w:ilvl="0" w:tplc="77B84250">
      <w:start w:val="1"/>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460E2"/>
    <w:multiLevelType w:val="hybridMultilevel"/>
    <w:tmpl w:val="29E6C210"/>
    <w:lvl w:ilvl="0" w:tplc="6C601C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45C2C"/>
    <w:multiLevelType w:val="hybridMultilevel"/>
    <w:tmpl w:val="AD26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A1D3B"/>
    <w:multiLevelType w:val="hybridMultilevel"/>
    <w:tmpl w:val="0B6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848BA"/>
    <w:multiLevelType w:val="hybridMultilevel"/>
    <w:tmpl w:val="1A5C82E0"/>
    <w:lvl w:ilvl="0" w:tplc="0B006F10">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7E0769"/>
    <w:multiLevelType w:val="hybridMultilevel"/>
    <w:tmpl w:val="50A09D14"/>
    <w:lvl w:ilvl="0" w:tplc="F7587D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7007B5"/>
    <w:multiLevelType w:val="hybridMultilevel"/>
    <w:tmpl w:val="90FC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7284F"/>
    <w:multiLevelType w:val="hybridMultilevel"/>
    <w:tmpl w:val="44D62A9A"/>
    <w:lvl w:ilvl="0" w:tplc="0F580876">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F4244"/>
    <w:multiLevelType w:val="multilevel"/>
    <w:tmpl w:val="E312D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1757EC"/>
    <w:multiLevelType w:val="hybridMultilevel"/>
    <w:tmpl w:val="184C8DEA"/>
    <w:lvl w:ilvl="0" w:tplc="944EEAA4">
      <w:start w:val="1"/>
      <w:numFmt w:val="bullet"/>
      <w:lvlText w:val="-"/>
      <w:lvlJc w:val="left"/>
      <w:pPr>
        <w:ind w:left="720" w:hanging="360"/>
      </w:pPr>
      <w:rPr>
        <w:rFonts w:ascii="Merge" w:eastAsia="Times New Roman" w:hAnsi="Merg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E406E"/>
    <w:multiLevelType w:val="multilevel"/>
    <w:tmpl w:val="470642D4"/>
    <w:lvl w:ilvl="0">
      <w:start w:val="1"/>
      <w:numFmt w:val="decimal"/>
      <w:lvlText w:val="%1."/>
      <w:lvlJc w:val="left"/>
      <w:pPr>
        <w:ind w:left="360" w:hanging="360"/>
      </w:pPr>
      <w:rPr>
        <w:rFonts w:hint="default"/>
        <w:color w:val="4D0055"/>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863231"/>
    <w:multiLevelType w:val="hybridMultilevel"/>
    <w:tmpl w:val="B770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1F59BF"/>
    <w:multiLevelType w:val="hybridMultilevel"/>
    <w:tmpl w:val="C8FC078C"/>
    <w:lvl w:ilvl="0" w:tplc="1212B896">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8C764C"/>
    <w:multiLevelType w:val="multilevel"/>
    <w:tmpl w:val="470642D4"/>
    <w:lvl w:ilvl="0">
      <w:start w:val="1"/>
      <w:numFmt w:val="decimal"/>
      <w:lvlText w:val="%1."/>
      <w:lvlJc w:val="left"/>
      <w:pPr>
        <w:ind w:left="360" w:hanging="360"/>
      </w:pPr>
      <w:rPr>
        <w:rFonts w:hint="default"/>
        <w:color w:val="4D0055"/>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1433860">
    <w:abstractNumId w:val="16"/>
  </w:num>
  <w:num w:numId="2" w16cid:durableId="193036112">
    <w:abstractNumId w:val="28"/>
  </w:num>
  <w:num w:numId="3" w16cid:durableId="1670710934">
    <w:abstractNumId w:val="10"/>
  </w:num>
  <w:num w:numId="4" w16cid:durableId="764884924">
    <w:abstractNumId w:val="13"/>
  </w:num>
  <w:num w:numId="5" w16cid:durableId="428086958">
    <w:abstractNumId w:val="24"/>
  </w:num>
  <w:num w:numId="6" w16cid:durableId="1611083526">
    <w:abstractNumId w:val="27"/>
  </w:num>
  <w:num w:numId="7" w16cid:durableId="766390131">
    <w:abstractNumId w:val="7"/>
  </w:num>
  <w:num w:numId="8" w16cid:durableId="1461454274">
    <w:abstractNumId w:val="18"/>
  </w:num>
  <w:num w:numId="9" w16cid:durableId="1640570137">
    <w:abstractNumId w:val="20"/>
  </w:num>
  <w:num w:numId="10" w16cid:durableId="1217355799">
    <w:abstractNumId w:val="34"/>
  </w:num>
  <w:num w:numId="11" w16cid:durableId="1607234095">
    <w:abstractNumId w:val="0"/>
  </w:num>
  <w:num w:numId="12" w16cid:durableId="2017535101">
    <w:abstractNumId w:val="4"/>
  </w:num>
  <w:num w:numId="13" w16cid:durableId="2045598663">
    <w:abstractNumId w:val="32"/>
  </w:num>
  <w:num w:numId="14" w16cid:durableId="1353192879">
    <w:abstractNumId w:val="17"/>
  </w:num>
  <w:num w:numId="15" w16cid:durableId="879512628">
    <w:abstractNumId w:val="25"/>
  </w:num>
  <w:num w:numId="16" w16cid:durableId="1226723084">
    <w:abstractNumId w:val="26"/>
  </w:num>
  <w:num w:numId="17" w16cid:durableId="522281227">
    <w:abstractNumId w:val="3"/>
  </w:num>
  <w:num w:numId="18" w16cid:durableId="1547719313">
    <w:abstractNumId w:val="1"/>
  </w:num>
  <w:num w:numId="19" w16cid:durableId="1902279336">
    <w:abstractNumId w:val="36"/>
  </w:num>
  <w:num w:numId="20" w16cid:durableId="1588343922">
    <w:abstractNumId w:val="22"/>
  </w:num>
  <w:num w:numId="21" w16cid:durableId="2042629427">
    <w:abstractNumId w:val="2"/>
  </w:num>
  <w:num w:numId="22" w16cid:durableId="221989451">
    <w:abstractNumId w:val="15"/>
  </w:num>
  <w:num w:numId="23" w16cid:durableId="1540581107">
    <w:abstractNumId w:val="31"/>
  </w:num>
  <w:num w:numId="24" w16cid:durableId="2081051397">
    <w:abstractNumId w:val="11"/>
  </w:num>
  <w:num w:numId="25" w16cid:durableId="1289701929">
    <w:abstractNumId w:val="30"/>
  </w:num>
  <w:num w:numId="26" w16cid:durableId="1196819605">
    <w:abstractNumId w:val="33"/>
  </w:num>
  <w:num w:numId="27" w16cid:durableId="2102602278">
    <w:abstractNumId w:val="19"/>
  </w:num>
  <w:num w:numId="28" w16cid:durableId="31926901">
    <w:abstractNumId w:val="6"/>
  </w:num>
  <w:num w:numId="29" w16cid:durableId="413209098">
    <w:abstractNumId w:val="35"/>
  </w:num>
  <w:num w:numId="30" w16cid:durableId="229773654">
    <w:abstractNumId w:val="23"/>
  </w:num>
  <w:num w:numId="31" w16cid:durableId="1800875756">
    <w:abstractNumId w:val="14"/>
  </w:num>
  <w:num w:numId="32" w16cid:durableId="2145075243">
    <w:abstractNumId w:val="29"/>
  </w:num>
  <w:num w:numId="33" w16cid:durableId="727651494">
    <w:abstractNumId w:val="8"/>
  </w:num>
  <w:num w:numId="34" w16cid:durableId="732200890">
    <w:abstractNumId w:val="21"/>
  </w:num>
  <w:num w:numId="35" w16cid:durableId="386270015">
    <w:abstractNumId w:val="9"/>
  </w:num>
  <w:num w:numId="36" w16cid:durableId="531112675">
    <w:abstractNumId w:val="5"/>
  </w:num>
  <w:num w:numId="37" w16cid:durableId="2059355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2A"/>
    <w:rsid w:val="00000DCF"/>
    <w:rsid w:val="000018EC"/>
    <w:rsid w:val="0000474B"/>
    <w:rsid w:val="00004C76"/>
    <w:rsid w:val="000050BB"/>
    <w:rsid w:val="00012566"/>
    <w:rsid w:val="00013304"/>
    <w:rsid w:val="000139B6"/>
    <w:rsid w:val="00015293"/>
    <w:rsid w:val="00015821"/>
    <w:rsid w:val="00021066"/>
    <w:rsid w:val="00027A65"/>
    <w:rsid w:val="00031694"/>
    <w:rsid w:val="00034314"/>
    <w:rsid w:val="00035C23"/>
    <w:rsid w:val="00037AE9"/>
    <w:rsid w:val="00040CAE"/>
    <w:rsid w:val="00046620"/>
    <w:rsid w:val="00051B3E"/>
    <w:rsid w:val="000537DC"/>
    <w:rsid w:val="00055657"/>
    <w:rsid w:val="00057637"/>
    <w:rsid w:val="000629E6"/>
    <w:rsid w:val="00065DF0"/>
    <w:rsid w:val="00065F25"/>
    <w:rsid w:val="00067C87"/>
    <w:rsid w:val="000703EA"/>
    <w:rsid w:val="00071F64"/>
    <w:rsid w:val="0007321F"/>
    <w:rsid w:val="00073408"/>
    <w:rsid w:val="0007373B"/>
    <w:rsid w:val="00074E9C"/>
    <w:rsid w:val="00075440"/>
    <w:rsid w:val="00082F85"/>
    <w:rsid w:val="0008615F"/>
    <w:rsid w:val="000867A9"/>
    <w:rsid w:val="00095E17"/>
    <w:rsid w:val="0009675A"/>
    <w:rsid w:val="0009686D"/>
    <w:rsid w:val="00097E54"/>
    <w:rsid w:val="00097F26"/>
    <w:rsid w:val="000A2046"/>
    <w:rsid w:val="000A48BF"/>
    <w:rsid w:val="000A5EC3"/>
    <w:rsid w:val="000A782B"/>
    <w:rsid w:val="000B09E9"/>
    <w:rsid w:val="000B2E91"/>
    <w:rsid w:val="000B3E0C"/>
    <w:rsid w:val="000B495D"/>
    <w:rsid w:val="000B7778"/>
    <w:rsid w:val="000B7F0E"/>
    <w:rsid w:val="000C4CC3"/>
    <w:rsid w:val="000C6C1F"/>
    <w:rsid w:val="000C7C7B"/>
    <w:rsid w:val="000D4347"/>
    <w:rsid w:val="000D5815"/>
    <w:rsid w:val="000D5E63"/>
    <w:rsid w:val="000E05EB"/>
    <w:rsid w:val="000F156D"/>
    <w:rsid w:val="000F1BF0"/>
    <w:rsid w:val="000F3EDE"/>
    <w:rsid w:val="000F6F67"/>
    <w:rsid w:val="00100561"/>
    <w:rsid w:val="00101F7E"/>
    <w:rsid w:val="001029DC"/>
    <w:rsid w:val="0010493B"/>
    <w:rsid w:val="0010684F"/>
    <w:rsid w:val="001135B5"/>
    <w:rsid w:val="00115879"/>
    <w:rsid w:val="00121774"/>
    <w:rsid w:val="00123FDA"/>
    <w:rsid w:val="001246FE"/>
    <w:rsid w:val="00124B84"/>
    <w:rsid w:val="0012678F"/>
    <w:rsid w:val="00130E13"/>
    <w:rsid w:val="001330AA"/>
    <w:rsid w:val="00136777"/>
    <w:rsid w:val="00140503"/>
    <w:rsid w:val="001448E3"/>
    <w:rsid w:val="0014541D"/>
    <w:rsid w:val="00145C5D"/>
    <w:rsid w:val="00154E24"/>
    <w:rsid w:val="001551FA"/>
    <w:rsid w:val="001559DB"/>
    <w:rsid w:val="001559F3"/>
    <w:rsid w:val="001608FB"/>
    <w:rsid w:val="00160B49"/>
    <w:rsid w:val="00164621"/>
    <w:rsid w:val="00164C51"/>
    <w:rsid w:val="00166D20"/>
    <w:rsid w:val="00166E47"/>
    <w:rsid w:val="00175B05"/>
    <w:rsid w:val="00176B04"/>
    <w:rsid w:val="00176F01"/>
    <w:rsid w:val="00180DA0"/>
    <w:rsid w:val="00181059"/>
    <w:rsid w:val="001844A7"/>
    <w:rsid w:val="00186F55"/>
    <w:rsid w:val="00187A71"/>
    <w:rsid w:val="00192C64"/>
    <w:rsid w:val="001960D5"/>
    <w:rsid w:val="0019613B"/>
    <w:rsid w:val="00196335"/>
    <w:rsid w:val="00196F94"/>
    <w:rsid w:val="001A1266"/>
    <w:rsid w:val="001A3635"/>
    <w:rsid w:val="001A3C6B"/>
    <w:rsid w:val="001A4F79"/>
    <w:rsid w:val="001A5220"/>
    <w:rsid w:val="001A6090"/>
    <w:rsid w:val="001A7049"/>
    <w:rsid w:val="001B53D1"/>
    <w:rsid w:val="001C5635"/>
    <w:rsid w:val="001C5A71"/>
    <w:rsid w:val="001D011E"/>
    <w:rsid w:val="001D0EA2"/>
    <w:rsid w:val="001D1DFE"/>
    <w:rsid w:val="001D2944"/>
    <w:rsid w:val="001D4A77"/>
    <w:rsid w:val="001D5428"/>
    <w:rsid w:val="001D6C34"/>
    <w:rsid w:val="001D6F24"/>
    <w:rsid w:val="001D761E"/>
    <w:rsid w:val="001E1CEE"/>
    <w:rsid w:val="001E28ED"/>
    <w:rsid w:val="001E356F"/>
    <w:rsid w:val="001E46D5"/>
    <w:rsid w:val="001E618A"/>
    <w:rsid w:val="001F2B21"/>
    <w:rsid w:val="001F6A41"/>
    <w:rsid w:val="001F6DDA"/>
    <w:rsid w:val="001F7459"/>
    <w:rsid w:val="00202E2F"/>
    <w:rsid w:val="0020404D"/>
    <w:rsid w:val="00205BFB"/>
    <w:rsid w:val="00205C44"/>
    <w:rsid w:val="002105B5"/>
    <w:rsid w:val="0021226D"/>
    <w:rsid w:val="00215D46"/>
    <w:rsid w:val="00233655"/>
    <w:rsid w:val="00235E43"/>
    <w:rsid w:val="00242324"/>
    <w:rsid w:val="00242BB6"/>
    <w:rsid w:val="00243519"/>
    <w:rsid w:val="0024601A"/>
    <w:rsid w:val="00246220"/>
    <w:rsid w:val="00246C56"/>
    <w:rsid w:val="00250317"/>
    <w:rsid w:val="00251163"/>
    <w:rsid w:val="00251F08"/>
    <w:rsid w:val="002556C9"/>
    <w:rsid w:val="002608C3"/>
    <w:rsid w:val="00260C55"/>
    <w:rsid w:val="00266EB6"/>
    <w:rsid w:val="002805CF"/>
    <w:rsid w:val="00280A26"/>
    <w:rsid w:val="0028134D"/>
    <w:rsid w:val="00282F01"/>
    <w:rsid w:val="0028466B"/>
    <w:rsid w:val="00284FC7"/>
    <w:rsid w:val="0028766A"/>
    <w:rsid w:val="00291022"/>
    <w:rsid w:val="00291604"/>
    <w:rsid w:val="002962B0"/>
    <w:rsid w:val="002A0255"/>
    <w:rsid w:val="002A18A1"/>
    <w:rsid w:val="002A39EF"/>
    <w:rsid w:val="002A72AF"/>
    <w:rsid w:val="002B0E2D"/>
    <w:rsid w:val="002B5131"/>
    <w:rsid w:val="002C1FC4"/>
    <w:rsid w:val="002C490F"/>
    <w:rsid w:val="002C79CB"/>
    <w:rsid w:val="002C7B08"/>
    <w:rsid w:val="002D1B6B"/>
    <w:rsid w:val="002D4850"/>
    <w:rsid w:val="002D6D3E"/>
    <w:rsid w:val="002E2584"/>
    <w:rsid w:val="002E5686"/>
    <w:rsid w:val="002F0B2C"/>
    <w:rsid w:val="002F1212"/>
    <w:rsid w:val="002F3D77"/>
    <w:rsid w:val="002F47CA"/>
    <w:rsid w:val="002F5E51"/>
    <w:rsid w:val="003029B6"/>
    <w:rsid w:val="003035BA"/>
    <w:rsid w:val="003063BD"/>
    <w:rsid w:val="00311B22"/>
    <w:rsid w:val="00312DBA"/>
    <w:rsid w:val="003145A8"/>
    <w:rsid w:val="00316154"/>
    <w:rsid w:val="003163B2"/>
    <w:rsid w:val="00320F04"/>
    <w:rsid w:val="00321413"/>
    <w:rsid w:val="00322457"/>
    <w:rsid w:val="00323899"/>
    <w:rsid w:val="00327837"/>
    <w:rsid w:val="00330595"/>
    <w:rsid w:val="00333322"/>
    <w:rsid w:val="003333A6"/>
    <w:rsid w:val="00336445"/>
    <w:rsid w:val="00341F56"/>
    <w:rsid w:val="003546C1"/>
    <w:rsid w:val="00354DE5"/>
    <w:rsid w:val="003562D1"/>
    <w:rsid w:val="00356F81"/>
    <w:rsid w:val="0035723F"/>
    <w:rsid w:val="003579A5"/>
    <w:rsid w:val="00361608"/>
    <w:rsid w:val="0036332E"/>
    <w:rsid w:val="00363867"/>
    <w:rsid w:val="003641B8"/>
    <w:rsid w:val="00364214"/>
    <w:rsid w:val="003647BC"/>
    <w:rsid w:val="00365CF3"/>
    <w:rsid w:val="00367E16"/>
    <w:rsid w:val="00370944"/>
    <w:rsid w:val="00370A92"/>
    <w:rsid w:val="00380C55"/>
    <w:rsid w:val="00383507"/>
    <w:rsid w:val="0038594D"/>
    <w:rsid w:val="003862BA"/>
    <w:rsid w:val="00386CAD"/>
    <w:rsid w:val="003957D1"/>
    <w:rsid w:val="003A2B8B"/>
    <w:rsid w:val="003B4186"/>
    <w:rsid w:val="003B4E3D"/>
    <w:rsid w:val="003B6D35"/>
    <w:rsid w:val="003B7B08"/>
    <w:rsid w:val="003C1D02"/>
    <w:rsid w:val="003C4438"/>
    <w:rsid w:val="003C52DB"/>
    <w:rsid w:val="003D0159"/>
    <w:rsid w:val="003D0597"/>
    <w:rsid w:val="003D6042"/>
    <w:rsid w:val="003D786B"/>
    <w:rsid w:val="003E12A7"/>
    <w:rsid w:val="003E7627"/>
    <w:rsid w:val="003F0480"/>
    <w:rsid w:val="003F1BC7"/>
    <w:rsid w:val="00413CE8"/>
    <w:rsid w:val="00415660"/>
    <w:rsid w:val="004265F6"/>
    <w:rsid w:val="00427CAA"/>
    <w:rsid w:val="004330B6"/>
    <w:rsid w:val="00433F6C"/>
    <w:rsid w:val="004366D2"/>
    <w:rsid w:val="004400EE"/>
    <w:rsid w:val="004429C6"/>
    <w:rsid w:val="004477AF"/>
    <w:rsid w:val="00460797"/>
    <w:rsid w:val="00460AFF"/>
    <w:rsid w:val="00461547"/>
    <w:rsid w:val="00461F39"/>
    <w:rsid w:val="004720FD"/>
    <w:rsid w:val="0048213E"/>
    <w:rsid w:val="00483A83"/>
    <w:rsid w:val="004856C5"/>
    <w:rsid w:val="00493D5C"/>
    <w:rsid w:val="004A199B"/>
    <w:rsid w:val="004A3D7F"/>
    <w:rsid w:val="004A3D8F"/>
    <w:rsid w:val="004A5510"/>
    <w:rsid w:val="004A61C9"/>
    <w:rsid w:val="004B0724"/>
    <w:rsid w:val="004B39D3"/>
    <w:rsid w:val="004B400B"/>
    <w:rsid w:val="004B6E34"/>
    <w:rsid w:val="004B736B"/>
    <w:rsid w:val="004C1B11"/>
    <w:rsid w:val="004C1D77"/>
    <w:rsid w:val="004C7178"/>
    <w:rsid w:val="004C78B1"/>
    <w:rsid w:val="004D0FC6"/>
    <w:rsid w:val="004D24C1"/>
    <w:rsid w:val="004D6101"/>
    <w:rsid w:val="004E4A84"/>
    <w:rsid w:val="004F09C4"/>
    <w:rsid w:val="004F414F"/>
    <w:rsid w:val="004F59CA"/>
    <w:rsid w:val="004F6C7A"/>
    <w:rsid w:val="00500238"/>
    <w:rsid w:val="00502D56"/>
    <w:rsid w:val="005032EE"/>
    <w:rsid w:val="00510136"/>
    <w:rsid w:val="0051117B"/>
    <w:rsid w:val="00511A0B"/>
    <w:rsid w:val="00512C0C"/>
    <w:rsid w:val="0051441B"/>
    <w:rsid w:val="00514716"/>
    <w:rsid w:val="00516E39"/>
    <w:rsid w:val="005202E2"/>
    <w:rsid w:val="00522DB9"/>
    <w:rsid w:val="00523457"/>
    <w:rsid w:val="0052422B"/>
    <w:rsid w:val="00525B6F"/>
    <w:rsid w:val="0053031C"/>
    <w:rsid w:val="00534DD3"/>
    <w:rsid w:val="00537E95"/>
    <w:rsid w:val="00537FDE"/>
    <w:rsid w:val="0054394D"/>
    <w:rsid w:val="00545D9E"/>
    <w:rsid w:val="005461DE"/>
    <w:rsid w:val="005472BD"/>
    <w:rsid w:val="005526A5"/>
    <w:rsid w:val="00554CA6"/>
    <w:rsid w:val="00555993"/>
    <w:rsid w:val="0056039C"/>
    <w:rsid w:val="00572C0C"/>
    <w:rsid w:val="00573881"/>
    <w:rsid w:val="005757A2"/>
    <w:rsid w:val="00576332"/>
    <w:rsid w:val="0058067B"/>
    <w:rsid w:val="00580CDE"/>
    <w:rsid w:val="00582585"/>
    <w:rsid w:val="0058460F"/>
    <w:rsid w:val="00590839"/>
    <w:rsid w:val="00596903"/>
    <w:rsid w:val="005A03E9"/>
    <w:rsid w:val="005A09AB"/>
    <w:rsid w:val="005A4B2E"/>
    <w:rsid w:val="005A7A68"/>
    <w:rsid w:val="005B4458"/>
    <w:rsid w:val="005B4866"/>
    <w:rsid w:val="005B58AD"/>
    <w:rsid w:val="005B5E71"/>
    <w:rsid w:val="005C4BCE"/>
    <w:rsid w:val="005D1E29"/>
    <w:rsid w:val="005E0BAB"/>
    <w:rsid w:val="005E26F6"/>
    <w:rsid w:val="005E28C3"/>
    <w:rsid w:val="005E4BD0"/>
    <w:rsid w:val="005E5C4A"/>
    <w:rsid w:val="005F0CFA"/>
    <w:rsid w:val="005F497F"/>
    <w:rsid w:val="005F5E37"/>
    <w:rsid w:val="006055D3"/>
    <w:rsid w:val="00611A8B"/>
    <w:rsid w:val="00613AE9"/>
    <w:rsid w:val="00617C1F"/>
    <w:rsid w:val="00620722"/>
    <w:rsid w:val="00620C05"/>
    <w:rsid w:val="006244CF"/>
    <w:rsid w:val="00630212"/>
    <w:rsid w:val="006344CD"/>
    <w:rsid w:val="00634623"/>
    <w:rsid w:val="006366B7"/>
    <w:rsid w:val="00637FAF"/>
    <w:rsid w:val="006403ED"/>
    <w:rsid w:val="006405CB"/>
    <w:rsid w:val="00640ADD"/>
    <w:rsid w:val="00646375"/>
    <w:rsid w:val="00647352"/>
    <w:rsid w:val="0065021E"/>
    <w:rsid w:val="006510B7"/>
    <w:rsid w:val="00651DB0"/>
    <w:rsid w:val="006542A5"/>
    <w:rsid w:val="006543FB"/>
    <w:rsid w:val="00657098"/>
    <w:rsid w:val="00660AAC"/>
    <w:rsid w:val="00661D5A"/>
    <w:rsid w:val="00664CB5"/>
    <w:rsid w:val="00664F36"/>
    <w:rsid w:val="0066632D"/>
    <w:rsid w:val="006665BB"/>
    <w:rsid w:val="00670385"/>
    <w:rsid w:val="0067273E"/>
    <w:rsid w:val="00673AAF"/>
    <w:rsid w:val="00674A1A"/>
    <w:rsid w:val="00675573"/>
    <w:rsid w:val="0068210F"/>
    <w:rsid w:val="006829EF"/>
    <w:rsid w:val="006919EA"/>
    <w:rsid w:val="0069697B"/>
    <w:rsid w:val="0069742A"/>
    <w:rsid w:val="00697489"/>
    <w:rsid w:val="00697667"/>
    <w:rsid w:val="006A042B"/>
    <w:rsid w:val="006A28C8"/>
    <w:rsid w:val="006A4018"/>
    <w:rsid w:val="006A7D79"/>
    <w:rsid w:val="006B5220"/>
    <w:rsid w:val="006B52CA"/>
    <w:rsid w:val="006B6F01"/>
    <w:rsid w:val="006B6FED"/>
    <w:rsid w:val="006C1450"/>
    <w:rsid w:val="006C26D1"/>
    <w:rsid w:val="006C3B33"/>
    <w:rsid w:val="006C55AB"/>
    <w:rsid w:val="006C5E4A"/>
    <w:rsid w:val="006C7B04"/>
    <w:rsid w:val="006D275E"/>
    <w:rsid w:val="006D2926"/>
    <w:rsid w:val="006D2F93"/>
    <w:rsid w:val="006D3E23"/>
    <w:rsid w:val="006D60BB"/>
    <w:rsid w:val="006E1AF1"/>
    <w:rsid w:val="006E27A1"/>
    <w:rsid w:val="006E3DC0"/>
    <w:rsid w:val="006E499A"/>
    <w:rsid w:val="006F3676"/>
    <w:rsid w:val="006F516D"/>
    <w:rsid w:val="006F5E71"/>
    <w:rsid w:val="006F6046"/>
    <w:rsid w:val="006F69B4"/>
    <w:rsid w:val="00711385"/>
    <w:rsid w:val="00712AFA"/>
    <w:rsid w:val="00714827"/>
    <w:rsid w:val="00721E1D"/>
    <w:rsid w:val="0072283A"/>
    <w:rsid w:val="007246B7"/>
    <w:rsid w:val="00725487"/>
    <w:rsid w:val="00731301"/>
    <w:rsid w:val="007322F9"/>
    <w:rsid w:val="00733E86"/>
    <w:rsid w:val="00734DC6"/>
    <w:rsid w:val="00735F24"/>
    <w:rsid w:val="00735FB0"/>
    <w:rsid w:val="00736AA6"/>
    <w:rsid w:val="00736D0E"/>
    <w:rsid w:val="007404C0"/>
    <w:rsid w:val="007415CE"/>
    <w:rsid w:val="0074265F"/>
    <w:rsid w:val="00743C11"/>
    <w:rsid w:val="007456B7"/>
    <w:rsid w:val="00747389"/>
    <w:rsid w:val="0074750B"/>
    <w:rsid w:val="00747605"/>
    <w:rsid w:val="007513D0"/>
    <w:rsid w:val="00751F49"/>
    <w:rsid w:val="00752C2B"/>
    <w:rsid w:val="00755627"/>
    <w:rsid w:val="00766BA7"/>
    <w:rsid w:val="0076704E"/>
    <w:rsid w:val="00767200"/>
    <w:rsid w:val="0077131E"/>
    <w:rsid w:val="007716D3"/>
    <w:rsid w:val="00774F69"/>
    <w:rsid w:val="0077706F"/>
    <w:rsid w:val="00780F8A"/>
    <w:rsid w:val="00781F58"/>
    <w:rsid w:val="007830A4"/>
    <w:rsid w:val="007833DB"/>
    <w:rsid w:val="00783FDE"/>
    <w:rsid w:val="007859A8"/>
    <w:rsid w:val="007906B7"/>
    <w:rsid w:val="00790BBE"/>
    <w:rsid w:val="00796B89"/>
    <w:rsid w:val="007A1DCE"/>
    <w:rsid w:val="007A23D7"/>
    <w:rsid w:val="007A5463"/>
    <w:rsid w:val="007B1BBB"/>
    <w:rsid w:val="007B348B"/>
    <w:rsid w:val="007B47F6"/>
    <w:rsid w:val="007B6A0A"/>
    <w:rsid w:val="007B7CDD"/>
    <w:rsid w:val="007C0171"/>
    <w:rsid w:val="007C04B6"/>
    <w:rsid w:val="007C77D0"/>
    <w:rsid w:val="007D17D7"/>
    <w:rsid w:val="007D629E"/>
    <w:rsid w:val="007E00FE"/>
    <w:rsid w:val="007E03CD"/>
    <w:rsid w:val="007E31EB"/>
    <w:rsid w:val="007E66E3"/>
    <w:rsid w:val="007E6702"/>
    <w:rsid w:val="007F3C60"/>
    <w:rsid w:val="007F6BF4"/>
    <w:rsid w:val="007F7758"/>
    <w:rsid w:val="007F780A"/>
    <w:rsid w:val="00800295"/>
    <w:rsid w:val="00802FD6"/>
    <w:rsid w:val="00804D02"/>
    <w:rsid w:val="00805846"/>
    <w:rsid w:val="00806F14"/>
    <w:rsid w:val="00813B41"/>
    <w:rsid w:val="008213A2"/>
    <w:rsid w:val="00827BA5"/>
    <w:rsid w:val="00827E94"/>
    <w:rsid w:val="008344C6"/>
    <w:rsid w:val="008361AD"/>
    <w:rsid w:val="0083623F"/>
    <w:rsid w:val="00836A34"/>
    <w:rsid w:val="008427B8"/>
    <w:rsid w:val="00845506"/>
    <w:rsid w:val="00845E1D"/>
    <w:rsid w:val="008514EA"/>
    <w:rsid w:val="00852154"/>
    <w:rsid w:val="00852D6C"/>
    <w:rsid w:val="0085371A"/>
    <w:rsid w:val="00855120"/>
    <w:rsid w:val="0086094F"/>
    <w:rsid w:val="00860CC5"/>
    <w:rsid w:val="008610F0"/>
    <w:rsid w:val="00861A11"/>
    <w:rsid w:val="00864E45"/>
    <w:rsid w:val="00866543"/>
    <w:rsid w:val="00866DB5"/>
    <w:rsid w:val="00867D13"/>
    <w:rsid w:val="00870F28"/>
    <w:rsid w:val="00872A1A"/>
    <w:rsid w:val="00877B78"/>
    <w:rsid w:val="008824F3"/>
    <w:rsid w:val="00883AF7"/>
    <w:rsid w:val="008872D3"/>
    <w:rsid w:val="00887DA3"/>
    <w:rsid w:val="008907B4"/>
    <w:rsid w:val="0089288C"/>
    <w:rsid w:val="008934D3"/>
    <w:rsid w:val="00893D4F"/>
    <w:rsid w:val="0089602C"/>
    <w:rsid w:val="0089787E"/>
    <w:rsid w:val="008A08D1"/>
    <w:rsid w:val="008A3597"/>
    <w:rsid w:val="008A4DF8"/>
    <w:rsid w:val="008A525A"/>
    <w:rsid w:val="008A5E4F"/>
    <w:rsid w:val="008B2B94"/>
    <w:rsid w:val="008B3CEF"/>
    <w:rsid w:val="008C0B9D"/>
    <w:rsid w:val="008C187C"/>
    <w:rsid w:val="008C3165"/>
    <w:rsid w:val="008C3A96"/>
    <w:rsid w:val="008C3BBA"/>
    <w:rsid w:val="008C43C8"/>
    <w:rsid w:val="008C49A2"/>
    <w:rsid w:val="008C4F09"/>
    <w:rsid w:val="008C622C"/>
    <w:rsid w:val="008C784C"/>
    <w:rsid w:val="008D20CA"/>
    <w:rsid w:val="008E2E06"/>
    <w:rsid w:val="008E5A64"/>
    <w:rsid w:val="008E70B5"/>
    <w:rsid w:val="008E7D57"/>
    <w:rsid w:val="0090326A"/>
    <w:rsid w:val="00903A27"/>
    <w:rsid w:val="00903D19"/>
    <w:rsid w:val="00904C2B"/>
    <w:rsid w:val="00905238"/>
    <w:rsid w:val="00907778"/>
    <w:rsid w:val="0091057B"/>
    <w:rsid w:val="0091124E"/>
    <w:rsid w:val="00912609"/>
    <w:rsid w:val="00912A9A"/>
    <w:rsid w:val="009137C3"/>
    <w:rsid w:val="00915252"/>
    <w:rsid w:val="009163A2"/>
    <w:rsid w:val="00922821"/>
    <w:rsid w:val="00922D7E"/>
    <w:rsid w:val="00924C1A"/>
    <w:rsid w:val="00924CB9"/>
    <w:rsid w:val="009263EA"/>
    <w:rsid w:val="00940BD1"/>
    <w:rsid w:val="00940C1F"/>
    <w:rsid w:val="0094156C"/>
    <w:rsid w:val="009433F5"/>
    <w:rsid w:val="00945A04"/>
    <w:rsid w:val="00950727"/>
    <w:rsid w:val="00950814"/>
    <w:rsid w:val="00951182"/>
    <w:rsid w:val="00953118"/>
    <w:rsid w:val="00953A85"/>
    <w:rsid w:val="00955D87"/>
    <w:rsid w:val="00956728"/>
    <w:rsid w:val="00960751"/>
    <w:rsid w:val="0096105F"/>
    <w:rsid w:val="009614F6"/>
    <w:rsid w:val="009620B4"/>
    <w:rsid w:val="009671D5"/>
    <w:rsid w:val="00970796"/>
    <w:rsid w:val="00973167"/>
    <w:rsid w:val="00974D2F"/>
    <w:rsid w:val="009777D4"/>
    <w:rsid w:val="0098150D"/>
    <w:rsid w:val="00990165"/>
    <w:rsid w:val="00993952"/>
    <w:rsid w:val="00993A05"/>
    <w:rsid w:val="00996518"/>
    <w:rsid w:val="00997594"/>
    <w:rsid w:val="009A5584"/>
    <w:rsid w:val="009A7A02"/>
    <w:rsid w:val="009B1F52"/>
    <w:rsid w:val="009B5622"/>
    <w:rsid w:val="009B6718"/>
    <w:rsid w:val="009B6870"/>
    <w:rsid w:val="009C1516"/>
    <w:rsid w:val="009C1758"/>
    <w:rsid w:val="009C7D3D"/>
    <w:rsid w:val="009C7E10"/>
    <w:rsid w:val="009D0446"/>
    <w:rsid w:val="009D140D"/>
    <w:rsid w:val="009E1053"/>
    <w:rsid w:val="009E25AE"/>
    <w:rsid w:val="009E376B"/>
    <w:rsid w:val="009E3ECA"/>
    <w:rsid w:val="009E54D0"/>
    <w:rsid w:val="009E5DDE"/>
    <w:rsid w:val="009E62AF"/>
    <w:rsid w:val="009E6F13"/>
    <w:rsid w:val="009F4C07"/>
    <w:rsid w:val="00A01DD5"/>
    <w:rsid w:val="00A11C8A"/>
    <w:rsid w:val="00A125AB"/>
    <w:rsid w:val="00A14246"/>
    <w:rsid w:val="00A14C3C"/>
    <w:rsid w:val="00A20FE9"/>
    <w:rsid w:val="00A250BD"/>
    <w:rsid w:val="00A31C46"/>
    <w:rsid w:val="00A3306A"/>
    <w:rsid w:val="00A37575"/>
    <w:rsid w:val="00A43AC3"/>
    <w:rsid w:val="00A44132"/>
    <w:rsid w:val="00A44555"/>
    <w:rsid w:val="00A44AD9"/>
    <w:rsid w:val="00A46E0D"/>
    <w:rsid w:val="00A47112"/>
    <w:rsid w:val="00A54D38"/>
    <w:rsid w:val="00A55EE2"/>
    <w:rsid w:val="00A55F55"/>
    <w:rsid w:val="00A60B6C"/>
    <w:rsid w:val="00A60F0F"/>
    <w:rsid w:val="00A62DE0"/>
    <w:rsid w:val="00A651AE"/>
    <w:rsid w:val="00A663B3"/>
    <w:rsid w:val="00A75B29"/>
    <w:rsid w:val="00A77B6A"/>
    <w:rsid w:val="00A83CD4"/>
    <w:rsid w:val="00A83EA2"/>
    <w:rsid w:val="00A854C2"/>
    <w:rsid w:val="00A8650F"/>
    <w:rsid w:val="00A87E16"/>
    <w:rsid w:val="00A87FA3"/>
    <w:rsid w:val="00A918A7"/>
    <w:rsid w:val="00A9461D"/>
    <w:rsid w:val="00AA0C18"/>
    <w:rsid w:val="00AA1A0D"/>
    <w:rsid w:val="00AB0966"/>
    <w:rsid w:val="00AB1A2D"/>
    <w:rsid w:val="00AB1F5F"/>
    <w:rsid w:val="00AB6646"/>
    <w:rsid w:val="00AC182F"/>
    <w:rsid w:val="00AC4D72"/>
    <w:rsid w:val="00AC5289"/>
    <w:rsid w:val="00AC7B16"/>
    <w:rsid w:val="00AD2FEB"/>
    <w:rsid w:val="00AD6962"/>
    <w:rsid w:val="00AE2E56"/>
    <w:rsid w:val="00AE4971"/>
    <w:rsid w:val="00AE73EC"/>
    <w:rsid w:val="00AF3BF5"/>
    <w:rsid w:val="00B01028"/>
    <w:rsid w:val="00B04A0C"/>
    <w:rsid w:val="00B04D79"/>
    <w:rsid w:val="00B056E3"/>
    <w:rsid w:val="00B072D2"/>
    <w:rsid w:val="00B078F3"/>
    <w:rsid w:val="00B07FD4"/>
    <w:rsid w:val="00B10D4C"/>
    <w:rsid w:val="00B137EC"/>
    <w:rsid w:val="00B14E48"/>
    <w:rsid w:val="00B157DF"/>
    <w:rsid w:val="00B17FBF"/>
    <w:rsid w:val="00B21444"/>
    <w:rsid w:val="00B21B1C"/>
    <w:rsid w:val="00B2260B"/>
    <w:rsid w:val="00B32525"/>
    <w:rsid w:val="00B32B30"/>
    <w:rsid w:val="00B34B8B"/>
    <w:rsid w:val="00B36DD3"/>
    <w:rsid w:val="00B379C8"/>
    <w:rsid w:val="00B43E3C"/>
    <w:rsid w:val="00B47DBF"/>
    <w:rsid w:val="00B53E7F"/>
    <w:rsid w:val="00B55364"/>
    <w:rsid w:val="00B5716D"/>
    <w:rsid w:val="00B57A76"/>
    <w:rsid w:val="00B611E1"/>
    <w:rsid w:val="00B62073"/>
    <w:rsid w:val="00B63F25"/>
    <w:rsid w:val="00B64D84"/>
    <w:rsid w:val="00B73D3F"/>
    <w:rsid w:val="00B74498"/>
    <w:rsid w:val="00B8225A"/>
    <w:rsid w:val="00B8348F"/>
    <w:rsid w:val="00B844CA"/>
    <w:rsid w:val="00B863C8"/>
    <w:rsid w:val="00B87EFA"/>
    <w:rsid w:val="00B90F02"/>
    <w:rsid w:val="00B940C9"/>
    <w:rsid w:val="00B96B18"/>
    <w:rsid w:val="00BA2B1C"/>
    <w:rsid w:val="00BA443D"/>
    <w:rsid w:val="00BA6F99"/>
    <w:rsid w:val="00BB1837"/>
    <w:rsid w:val="00BB3018"/>
    <w:rsid w:val="00BB31DD"/>
    <w:rsid w:val="00BC1824"/>
    <w:rsid w:val="00BC2F51"/>
    <w:rsid w:val="00BC3070"/>
    <w:rsid w:val="00BC32A7"/>
    <w:rsid w:val="00BD0054"/>
    <w:rsid w:val="00BD1929"/>
    <w:rsid w:val="00BD1F56"/>
    <w:rsid w:val="00BD2886"/>
    <w:rsid w:val="00BD46F4"/>
    <w:rsid w:val="00BE0090"/>
    <w:rsid w:val="00BE3B97"/>
    <w:rsid w:val="00BE4917"/>
    <w:rsid w:val="00BE7696"/>
    <w:rsid w:val="00BE7D07"/>
    <w:rsid w:val="00BF1682"/>
    <w:rsid w:val="00BF446A"/>
    <w:rsid w:val="00C12F90"/>
    <w:rsid w:val="00C14A6A"/>
    <w:rsid w:val="00C21D12"/>
    <w:rsid w:val="00C23792"/>
    <w:rsid w:val="00C23C1C"/>
    <w:rsid w:val="00C2538B"/>
    <w:rsid w:val="00C3224B"/>
    <w:rsid w:val="00C35877"/>
    <w:rsid w:val="00C36627"/>
    <w:rsid w:val="00C375E4"/>
    <w:rsid w:val="00C40003"/>
    <w:rsid w:val="00C402A2"/>
    <w:rsid w:val="00C4062B"/>
    <w:rsid w:val="00C41ED4"/>
    <w:rsid w:val="00C4528C"/>
    <w:rsid w:val="00C51426"/>
    <w:rsid w:val="00C51A19"/>
    <w:rsid w:val="00C5220D"/>
    <w:rsid w:val="00C600B8"/>
    <w:rsid w:val="00C60387"/>
    <w:rsid w:val="00C61DC5"/>
    <w:rsid w:val="00C62C4C"/>
    <w:rsid w:val="00C634E2"/>
    <w:rsid w:val="00C638F5"/>
    <w:rsid w:val="00C66632"/>
    <w:rsid w:val="00C66F33"/>
    <w:rsid w:val="00C72D68"/>
    <w:rsid w:val="00C72D94"/>
    <w:rsid w:val="00C76C9E"/>
    <w:rsid w:val="00C80849"/>
    <w:rsid w:val="00C82D87"/>
    <w:rsid w:val="00C832C5"/>
    <w:rsid w:val="00C8366A"/>
    <w:rsid w:val="00C837BA"/>
    <w:rsid w:val="00C8390D"/>
    <w:rsid w:val="00C84B0D"/>
    <w:rsid w:val="00C85356"/>
    <w:rsid w:val="00C942CF"/>
    <w:rsid w:val="00CA10C3"/>
    <w:rsid w:val="00CA251F"/>
    <w:rsid w:val="00CA48BA"/>
    <w:rsid w:val="00CA51A2"/>
    <w:rsid w:val="00CB7FC9"/>
    <w:rsid w:val="00CC029D"/>
    <w:rsid w:val="00CC061D"/>
    <w:rsid w:val="00CC158D"/>
    <w:rsid w:val="00CC2077"/>
    <w:rsid w:val="00CC4D50"/>
    <w:rsid w:val="00CC5A2B"/>
    <w:rsid w:val="00CD4639"/>
    <w:rsid w:val="00CE2C79"/>
    <w:rsid w:val="00CF03A3"/>
    <w:rsid w:val="00CF08D4"/>
    <w:rsid w:val="00CF0BC9"/>
    <w:rsid w:val="00CF2AED"/>
    <w:rsid w:val="00CF2F08"/>
    <w:rsid w:val="00D01F7D"/>
    <w:rsid w:val="00D033F1"/>
    <w:rsid w:val="00D04CF1"/>
    <w:rsid w:val="00D0720F"/>
    <w:rsid w:val="00D077F5"/>
    <w:rsid w:val="00D141C0"/>
    <w:rsid w:val="00D162A8"/>
    <w:rsid w:val="00D17672"/>
    <w:rsid w:val="00D26630"/>
    <w:rsid w:val="00D305A6"/>
    <w:rsid w:val="00D37750"/>
    <w:rsid w:val="00D43C2E"/>
    <w:rsid w:val="00D450D8"/>
    <w:rsid w:val="00D45AC0"/>
    <w:rsid w:val="00D50FEF"/>
    <w:rsid w:val="00D5219E"/>
    <w:rsid w:val="00D530B2"/>
    <w:rsid w:val="00D53FAE"/>
    <w:rsid w:val="00D562CE"/>
    <w:rsid w:val="00D56EDB"/>
    <w:rsid w:val="00D5734C"/>
    <w:rsid w:val="00D6014C"/>
    <w:rsid w:val="00D60184"/>
    <w:rsid w:val="00D651BA"/>
    <w:rsid w:val="00D67E41"/>
    <w:rsid w:val="00D73AE2"/>
    <w:rsid w:val="00D7430C"/>
    <w:rsid w:val="00D75871"/>
    <w:rsid w:val="00D770C6"/>
    <w:rsid w:val="00D8196B"/>
    <w:rsid w:val="00D84034"/>
    <w:rsid w:val="00D86BC1"/>
    <w:rsid w:val="00D90C90"/>
    <w:rsid w:val="00D931FC"/>
    <w:rsid w:val="00D93B6D"/>
    <w:rsid w:val="00D94F0E"/>
    <w:rsid w:val="00D968AC"/>
    <w:rsid w:val="00DA1E19"/>
    <w:rsid w:val="00DA24EE"/>
    <w:rsid w:val="00DA544B"/>
    <w:rsid w:val="00DA5F48"/>
    <w:rsid w:val="00DA6F27"/>
    <w:rsid w:val="00DA74FE"/>
    <w:rsid w:val="00DB4D27"/>
    <w:rsid w:val="00DB6143"/>
    <w:rsid w:val="00DC45C7"/>
    <w:rsid w:val="00DC64FE"/>
    <w:rsid w:val="00DD053B"/>
    <w:rsid w:val="00DD2565"/>
    <w:rsid w:val="00DD7D1A"/>
    <w:rsid w:val="00DE25D4"/>
    <w:rsid w:val="00DE5CAE"/>
    <w:rsid w:val="00DF324A"/>
    <w:rsid w:val="00DF6395"/>
    <w:rsid w:val="00E01411"/>
    <w:rsid w:val="00E032FA"/>
    <w:rsid w:val="00E03DDE"/>
    <w:rsid w:val="00E05414"/>
    <w:rsid w:val="00E103AE"/>
    <w:rsid w:val="00E11661"/>
    <w:rsid w:val="00E1316E"/>
    <w:rsid w:val="00E216CE"/>
    <w:rsid w:val="00E21EF5"/>
    <w:rsid w:val="00E23A47"/>
    <w:rsid w:val="00E30B09"/>
    <w:rsid w:val="00E30CDD"/>
    <w:rsid w:val="00E31852"/>
    <w:rsid w:val="00E35FD6"/>
    <w:rsid w:val="00E36456"/>
    <w:rsid w:val="00E3747A"/>
    <w:rsid w:val="00E5094B"/>
    <w:rsid w:val="00E52619"/>
    <w:rsid w:val="00E52B45"/>
    <w:rsid w:val="00E66C9A"/>
    <w:rsid w:val="00E76F95"/>
    <w:rsid w:val="00E770C5"/>
    <w:rsid w:val="00E77EF3"/>
    <w:rsid w:val="00E84CD3"/>
    <w:rsid w:val="00E859AD"/>
    <w:rsid w:val="00E87AD5"/>
    <w:rsid w:val="00E91261"/>
    <w:rsid w:val="00E94781"/>
    <w:rsid w:val="00E965F5"/>
    <w:rsid w:val="00EA1C77"/>
    <w:rsid w:val="00EA2DDE"/>
    <w:rsid w:val="00EA5187"/>
    <w:rsid w:val="00EA7F70"/>
    <w:rsid w:val="00EB1674"/>
    <w:rsid w:val="00EB2636"/>
    <w:rsid w:val="00EB29EF"/>
    <w:rsid w:val="00EB39B6"/>
    <w:rsid w:val="00EB54C6"/>
    <w:rsid w:val="00EB5A9C"/>
    <w:rsid w:val="00EB5FFB"/>
    <w:rsid w:val="00EC1595"/>
    <w:rsid w:val="00EC18DE"/>
    <w:rsid w:val="00ED1C64"/>
    <w:rsid w:val="00ED454C"/>
    <w:rsid w:val="00ED586B"/>
    <w:rsid w:val="00ED64FD"/>
    <w:rsid w:val="00ED71AF"/>
    <w:rsid w:val="00ED770A"/>
    <w:rsid w:val="00ED7EC1"/>
    <w:rsid w:val="00EE28DA"/>
    <w:rsid w:val="00EE2C49"/>
    <w:rsid w:val="00EE3A62"/>
    <w:rsid w:val="00EF0042"/>
    <w:rsid w:val="00EF7490"/>
    <w:rsid w:val="00F01CA4"/>
    <w:rsid w:val="00F034FC"/>
    <w:rsid w:val="00F07C6C"/>
    <w:rsid w:val="00F1228A"/>
    <w:rsid w:val="00F12BED"/>
    <w:rsid w:val="00F12D08"/>
    <w:rsid w:val="00F12FCF"/>
    <w:rsid w:val="00F17FDA"/>
    <w:rsid w:val="00F228AF"/>
    <w:rsid w:val="00F26886"/>
    <w:rsid w:val="00F27156"/>
    <w:rsid w:val="00F306AF"/>
    <w:rsid w:val="00F35006"/>
    <w:rsid w:val="00F357CD"/>
    <w:rsid w:val="00F3607D"/>
    <w:rsid w:val="00F377F0"/>
    <w:rsid w:val="00F401D9"/>
    <w:rsid w:val="00F40D60"/>
    <w:rsid w:val="00F44D3C"/>
    <w:rsid w:val="00F45BD4"/>
    <w:rsid w:val="00F50FDF"/>
    <w:rsid w:val="00F53411"/>
    <w:rsid w:val="00F536C9"/>
    <w:rsid w:val="00F56233"/>
    <w:rsid w:val="00F5665B"/>
    <w:rsid w:val="00F61D66"/>
    <w:rsid w:val="00F6294F"/>
    <w:rsid w:val="00F70103"/>
    <w:rsid w:val="00F701EC"/>
    <w:rsid w:val="00F71277"/>
    <w:rsid w:val="00F71658"/>
    <w:rsid w:val="00F727E6"/>
    <w:rsid w:val="00F72B4C"/>
    <w:rsid w:val="00F738F3"/>
    <w:rsid w:val="00F74F64"/>
    <w:rsid w:val="00F75551"/>
    <w:rsid w:val="00F762A8"/>
    <w:rsid w:val="00F765FF"/>
    <w:rsid w:val="00F77B10"/>
    <w:rsid w:val="00F80CDB"/>
    <w:rsid w:val="00F81B3C"/>
    <w:rsid w:val="00F863EF"/>
    <w:rsid w:val="00F86B72"/>
    <w:rsid w:val="00F90321"/>
    <w:rsid w:val="00F914FA"/>
    <w:rsid w:val="00F94B14"/>
    <w:rsid w:val="00F962D6"/>
    <w:rsid w:val="00FA173D"/>
    <w:rsid w:val="00FA196C"/>
    <w:rsid w:val="00FA275A"/>
    <w:rsid w:val="00FA6AE5"/>
    <w:rsid w:val="00FB1458"/>
    <w:rsid w:val="00FB200B"/>
    <w:rsid w:val="00FB424D"/>
    <w:rsid w:val="00FB555D"/>
    <w:rsid w:val="00FC39DE"/>
    <w:rsid w:val="00FD0290"/>
    <w:rsid w:val="00FD4279"/>
    <w:rsid w:val="00FD5AC4"/>
    <w:rsid w:val="00FD68FA"/>
    <w:rsid w:val="00FE02B9"/>
    <w:rsid w:val="00FE1E40"/>
    <w:rsid w:val="00FE20CE"/>
    <w:rsid w:val="00FE211F"/>
    <w:rsid w:val="00FE2D82"/>
    <w:rsid w:val="00FF3C7B"/>
    <w:rsid w:val="00FF7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EE4C37A"/>
  <w15:docId w15:val="{974092EA-433F-4FB2-9649-6F2207EA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D60"/>
    <w:rPr>
      <w:rFonts w:ascii="Arial" w:hAnsi="Arial"/>
      <w:sz w:val="24"/>
      <w:lang w:eastAsia="en-US"/>
    </w:rPr>
  </w:style>
  <w:style w:type="paragraph" w:styleId="Heading1">
    <w:name w:val="heading 1"/>
    <w:basedOn w:val="Normal"/>
    <w:next w:val="Normal"/>
    <w:qFormat/>
    <w:rsid w:val="00646375"/>
    <w:pPr>
      <w:keepNext/>
      <w:outlineLvl w:val="0"/>
    </w:pPr>
    <w:rPr>
      <w:b/>
      <w:i/>
    </w:rPr>
  </w:style>
  <w:style w:type="paragraph" w:styleId="Heading2">
    <w:name w:val="heading 2"/>
    <w:basedOn w:val="Normal"/>
    <w:next w:val="Normal"/>
    <w:uiPriority w:val="9"/>
    <w:qFormat/>
    <w:rsid w:val="00646375"/>
    <w:pPr>
      <w:keepNext/>
      <w:jc w:val="both"/>
      <w:outlineLvl w:val="1"/>
    </w:pPr>
    <w:rPr>
      <w:b/>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snapToGrid w:val="0"/>
    </w:rPr>
  </w:style>
  <w:style w:type="character" w:styleId="PageNumber">
    <w:name w:val="page number"/>
    <w:basedOn w:val="DefaultParagraphFont"/>
  </w:style>
  <w:style w:type="table" w:styleId="TableGrid">
    <w:name w:val="Table Grid"/>
    <w:basedOn w:val="TableNormal"/>
    <w:rsid w:val="00AB1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B1F5F"/>
    <w:rPr>
      <w:rFonts w:ascii="Tahoma" w:hAnsi="Tahoma" w:cs="Tahoma"/>
      <w:sz w:val="16"/>
      <w:szCs w:val="16"/>
    </w:rPr>
  </w:style>
  <w:style w:type="character" w:styleId="Hyperlink">
    <w:name w:val="Hyperlink"/>
    <w:rsid w:val="00055657"/>
    <w:rPr>
      <w:color w:val="0000FF"/>
      <w:u w:val="single"/>
    </w:rPr>
  </w:style>
  <w:style w:type="paragraph" w:styleId="ListParagraph">
    <w:name w:val="List Paragraph"/>
    <w:basedOn w:val="Normal"/>
    <w:uiPriority w:val="34"/>
    <w:qFormat/>
    <w:rsid w:val="00A75B29"/>
    <w:pPr>
      <w:ind w:left="720"/>
      <w:contextualSpacing/>
    </w:pPr>
  </w:style>
  <w:style w:type="character" w:styleId="CommentReference">
    <w:name w:val="annotation reference"/>
    <w:basedOn w:val="DefaultParagraphFont"/>
    <w:rsid w:val="00974D2F"/>
    <w:rPr>
      <w:sz w:val="16"/>
      <w:szCs w:val="16"/>
    </w:rPr>
  </w:style>
  <w:style w:type="paragraph" w:styleId="CommentText">
    <w:name w:val="annotation text"/>
    <w:basedOn w:val="Normal"/>
    <w:link w:val="CommentTextChar"/>
    <w:rsid w:val="00974D2F"/>
    <w:rPr>
      <w:sz w:val="20"/>
    </w:rPr>
  </w:style>
  <w:style w:type="character" w:customStyle="1" w:styleId="CommentTextChar">
    <w:name w:val="Comment Text Char"/>
    <w:basedOn w:val="DefaultParagraphFont"/>
    <w:link w:val="CommentText"/>
    <w:rsid w:val="00974D2F"/>
    <w:rPr>
      <w:rFonts w:ascii="Arial" w:hAnsi="Arial"/>
      <w:lang w:eastAsia="en-US"/>
    </w:rPr>
  </w:style>
  <w:style w:type="paragraph" w:styleId="CommentSubject">
    <w:name w:val="annotation subject"/>
    <w:basedOn w:val="CommentText"/>
    <w:next w:val="CommentText"/>
    <w:link w:val="CommentSubjectChar"/>
    <w:rsid w:val="00974D2F"/>
    <w:rPr>
      <w:b/>
      <w:bCs/>
    </w:rPr>
  </w:style>
  <w:style w:type="character" w:customStyle="1" w:styleId="CommentSubjectChar">
    <w:name w:val="Comment Subject Char"/>
    <w:basedOn w:val="CommentTextChar"/>
    <w:link w:val="CommentSubject"/>
    <w:rsid w:val="00974D2F"/>
    <w:rPr>
      <w:rFonts w:ascii="Arial" w:hAnsi="Arial"/>
      <w:b/>
      <w:bCs/>
      <w:lang w:eastAsia="en-US"/>
    </w:rPr>
  </w:style>
  <w:style w:type="paragraph" w:customStyle="1" w:styleId="Pa1">
    <w:name w:val="Pa1"/>
    <w:basedOn w:val="Normal"/>
    <w:next w:val="Normal"/>
    <w:uiPriority w:val="99"/>
    <w:rsid w:val="00A651AE"/>
    <w:pPr>
      <w:autoSpaceDE w:val="0"/>
      <w:autoSpaceDN w:val="0"/>
      <w:adjustRightInd w:val="0"/>
      <w:spacing w:line="241" w:lineRule="atLeast"/>
    </w:pPr>
    <w:rPr>
      <w:rFonts w:ascii="icomoon" w:eastAsia="icomoon" w:hAnsi="Times New Roman"/>
      <w:szCs w:val="24"/>
      <w:lang w:eastAsia="en-GB"/>
    </w:rPr>
  </w:style>
  <w:style w:type="paragraph" w:styleId="Revision">
    <w:name w:val="Revision"/>
    <w:hidden/>
    <w:uiPriority w:val="99"/>
    <w:semiHidden/>
    <w:rsid w:val="008213A2"/>
    <w:rPr>
      <w:rFonts w:ascii="Arial" w:hAnsi="Arial"/>
      <w:sz w:val="24"/>
      <w:lang w:eastAsia="en-US"/>
    </w:rPr>
  </w:style>
  <w:style w:type="character" w:customStyle="1" w:styleId="FooterChar">
    <w:name w:val="Footer Char"/>
    <w:basedOn w:val="DefaultParagraphFont"/>
    <w:link w:val="Footer"/>
    <w:uiPriority w:val="99"/>
    <w:rsid w:val="0020404D"/>
    <w:rPr>
      <w:rFonts w:ascii="Arial" w:hAnsi="Arial"/>
      <w:sz w:val="24"/>
      <w:lang w:eastAsia="en-US"/>
    </w:rPr>
  </w:style>
  <w:style w:type="character" w:customStyle="1" w:styleId="ui-provider">
    <w:name w:val="ui-provider"/>
    <w:basedOn w:val="DefaultParagraphFont"/>
    <w:rsid w:val="00B64D84"/>
  </w:style>
  <w:style w:type="character" w:styleId="UnresolvedMention">
    <w:name w:val="Unresolved Mention"/>
    <w:basedOn w:val="DefaultParagraphFont"/>
    <w:uiPriority w:val="99"/>
    <w:semiHidden/>
    <w:unhideWhenUsed/>
    <w:rsid w:val="00FC39DE"/>
    <w:rPr>
      <w:color w:val="605E5C"/>
      <w:shd w:val="clear" w:color="auto" w:fill="E1DFDD"/>
    </w:rPr>
  </w:style>
  <w:style w:type="character" w:styleId="FollowedHyperlink">
    <w:name w:val="FollowedHyperlink"/>
    <w:basedOn w:val="DefaultParagraphFont"/>
    <w:semiHidden/>
    <w:unhideWhenUsed/>
    <w:rsid w:val="001844A7"/>
    <w:rPr>
      <w:color w:val="800080" w:themeColor="followedHyperlink"/>
      <w:u w:val="single"/>
    </w:rPr>
  </w:style>
  <w:style w:type="paragraph" w:styleId="NoSpacing">
    <w:name w:val="No Spacing"/>
    <w:aliases w:val="Sub list"/>
    <w:basedOn w:val="Normal"/>
    <w:uiPriority w:val="1"/>
    <w:qFormat/>
    <w:rsid w:val="0067273E"/>
    <w:pPr>
      <w:tabs>
        <w:tab w:val="num" w:pos="360"/>
      </w:tabs>
      <w:spacing w:after="160" w:line="259" w:lineRule="auto"/>
    </w:pPr>
    <w:rPr>
      <w:rFonts w:cs="Arial"/>
      <w:szCs w:val="24"/>
      <w14:ligatures w14:val="standardContextual"/>
    </w:rPr>
  </w:style>
  <w:style w:type="character" w:customStyle="1" w:styleId="normaltextrun">
    <w:name w:val="normaltextrun"/>
    <w:basedOn w:val="DefaultParagraphFont"/>
    <w:rsid w:val="002556C9"/>
  </w:style>
  <w:style w:type="character" w:customStyle="1" w:styleId="eop">
    <w:name w:val="eop"/>
    <w:basedOn w:val="DefaultParagraphFont"/>
    <w:rsid w:val="002556C9"/>
  </w:style>
  <w:style w:type="paragraph" w:customStyle="1" w:styleId="paragraph">
    <w:name w:val="paragraph"/>
    <w:basedOn w:val="Normal"/>
    <w:rsid w:val="00F71277"/>
    <w:pPr>
      <w:spacing w:before="100" w:beforeAutospacing="1" w:after="100" w:afterAutospacing="1"/>
    </w:pPr>
    <w:rPr>
      <w:rFonts w:ascii="Times New Roman" w:hAnsi="Times New Roman"/>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0366">
      <w:bodyDiv w:val="1"/>
      <w:marLeft w:val="0"/>
      <w:marRight w:val="0"/>
      <w:marTop w:val="0"/>
      <w:marBottom w:val="0"/>
      <w:divBdr>
        <w:top w:val="none" w:sz="0" w:space="0" w:color="auto"/>
        <w:left w:val="none" w:sz="0" w:space="0" w:color="auto"/>
        <w:bottom w:val="none" w:sz="0" w:space="0" w:color="auto"/>
        <w:right w:val="none" w:sz="0" w:space="0" w:color="auto"/>
      </w:divBdr>
    </w:div>
    <w:div w:id="892036653">
      <w:bodyDiv w:val="1"/>
      <w:marLeft w:val="0"/>
      <w:marRight w:val="0"/>
      <w:marTop w:val="0"/>
      <w:marBottom w:val="0"/>
      <w:divBdr>
        <w:top w:val="none" w:sz="0" w:space="0" w:color="auto"/>
        <w:left w:val="none" w:sz="0" w:space="0" w:color="auto"/>
        <w:bottom w:val="none" w:sz="0" w:space="0" w:color="auto"/>
        <w:right w:val="none" w:sz="0" w:space="0" w:color="auto"/>
      </w:divBdr>
    </w:div>
    <w:div w:id="1315643959">
      <w:bodyDiv w:val="1"/>
      <w:marLeft w:val="0"/>
      <w:marRight w:val="0"/>
      <w:marTop w:val="0"/>
      <w:marBottom w:val="0"/>
      <w:divBdr>
        <w:top w:val="none" w:sz="0" w:space="0" w:color="auto"/>
        <w:left w:val="none" w:sz="0" w:space="0" w:color="auto"/>
        <w:bottom w:val="none" w:sz="0" w:space="0" w:color="auto"/>
        <w:right w:val="none" w:sz="0" w:space="0" w:color="auto"/>
      </w:divBdr>
    </w:div>
    <w:div w:id="1501970396">
      <w:bodyDiv w:val="1"/>
      <w:marLeft w:val="0"/>
      <w:marRight w:val="0"/>
      <w:marTop w:val="0"/>
      <w:marBottom w:val="0"/>
      <w:divBdr>
        <w:top w:val="none" w:sz="0" w:space="0" w:color="auto"/>
        <w:left w:val="none" w:sz="0" w:space="0" w:color="auto"/>
        <w:bottom w:val="none" w:sz="0" w:space="0" w:color="auto"/>
        <w:right w:val="none" w:sz="0" w:space="0" w:color="auto"/>
      </w:divBdr>
    </w:div>
    <w:div w:id="1739399701">
      <w:bodyDiv w:val="1"/>
      <w:marLeft w:val="0"/>
      <w:marRight w:val="0"/>
      <w:marTop w:val="0"/>
      <w:marBottom w:val="0"/>
      <w:divBdr>
        <w:top w:val="none" w:sz="0" w:space="0" w:color="auto"/>
        <w:left w:val="none" w:sz="0" w:space="0" w:color="auto"/>
        <w:bottom w:val="none" w:sz="0" w:space="0" w:color="auto"/>
        <w:right w:val="none" w:sz="0" w:space="0" w:color="auto"/>
      </w:divBdr>
    </w:div>
    <w:div w:id="18149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bh.org.uk/about-us/governance/polic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bh.org.uk/media/1734/rbh-social-media-guideline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rbh.org.uk/contact-us/feedback-and-complaints/complaints-service-performanc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bh.org.uk/your-home/contents-insurance-for-rbh-ten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ngagement@rbh.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bh.org.uk/about-us/governance/policies/" TargetMode="External"/><Relationship Id="rId10" Type="http://schemas.openxmlformats.org/officeDocument/2006/relationships/endnotes" Target="endnotes.xml"/><Relationship Id="rId19" Type="http://schemas.openxmlformats.org/officeDocument/2006/relationships/hyperlink" Target="https://www.gov.uk/courts-tribunals/first-tier-tribunal-property-cha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ousing-ombudsman.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f6ab6f6-6098-4150-b725-c5486fefe8da">
      <UserInfo>
        <DisplayName>Wendy Stewart</DisplayName>
        <AccountId>163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ED73A020808E49957AA2A871B9CAE1" ma:contentTypeVersion="12" ma:contentTypeDescription="Create a new document." ma:contentTypeScope="" ma:versionID="8ff340fa5721e598004f2964722f0da4">
  <xsd:schema xmlns:xsd="http://www.w3.org/2001/XMLSchema" xmlns:xs="http://www.w3.org/2001/XMLSchema" xmlns:p="http://schemas.microsoft.com/office/2006/metadata/properties" xmlns:ns2="26bb62ef-0e17-4a49-8e8f-15618f74e937" xmlns:ns3="7f6ab6f6-6098-4150-b725-c5486fefe8da" targetNamespace="http://schemas.microsoft.com/office/2006/metadata/properties" ma:root="true" ma:fieldsID="2e848a2e99c600a8c45230e832654a46" ns2:_="" ns3:_="">
    <xsd:import namespace="26bb62ef-0e17-4a49-8e8f-15618f74e937"/>
    <xsd:import namespace="7f6ab6f6-6098-4150-b725-c5486fefe8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b62ef-0e17-4a49-8e8f-15618f74e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ab6f6-6098-4150-b725-c5486fefe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D4B95-B68E-4073-BBFC-5C96678ACB23}">
  <ds:schemaRefs>
    <ds:schemaRef ds:uri="http://schemas.microsoft.com/sharepoint/v3/contenttype/forms"/>
  </ds:schemaRefs>
</ds:datastoreItem>
</file>

<file path=customXml/itemProps2.xml><?xml version="1.0" encoding="utf-8"?>
<ds:datastoreItem xmlns:ds="http://schemas.openxmlformats.org/officeDocument/2006/customXml" ds:itemID="{2EE0F39F-E9BE-433D-9E2F-CBC1F7BCFE4A}">
  <ds:schemaRefs>
    <ds:schemaRef ds:uri="http://schemas.openxmlformats.org/officeDocument/2006/bibliography"/>
  </ds:schemaRefs>
</ds:datastoreItem>
</file>

<file path=customXml/itemProps3.xml><?xml version="1.0" encoding="utf-8"?>
<ds:datastoreItem xmlns:ds="http://schemas.openxmlformats.org/officeDocument/2006/customXml" ds:itemID="{FEE84DFF-B738-4A6C-A601-DA01FC724CDA}">
  <ds:schemaRefs>
    <ds:schemaRef ds:uri="http://schemas.microsoft.com/office/2006/metadata/properties"/>
    <ds:schemaRef ds:uri="http://schemas.microsoft.com/office/infopath/2007/PartnerControls"/>
    <ds:schemaRef ds:uri="7f6ab6f6-6098-4150-b725-c5486fefe8da"/>
  </ds:schemaRefs>
</ds:datastoreItem>
</file>

<file path=customXml/itemProps4.xml><?xml version="1.0" encoding="utf-8"?>
<ds:datastoreItem xmlns:ds="http://schemas.openxmlformats.org/officeDocument/2006/customXml" ds:itemID="{ED5D441A-8C0E-46BA-8907-9C57ECF8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b62ef-0e17-4a49-8e8f-15618f74e937"/>
    <ds:schemaRef ds:uri="7f6ab6f6-6098-4150-b725-c5486fef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23664</CharactersWithSpaces>
  <SharedDoc>false</SharedDoc>
  <HLinks>
    <vt:vector size="48" baseType="variant">
      <vt:variant>
        <vt:i4>4390921</vt:i4>
      </vt:variant>
      <vt:variant>
        <vt:i4>21</vt:i4>
      </vt:variant>
      <vt:variant>
        <vt:i4>0</vt:i4>
      </vt:variant>
      <vt:variant>
        <vt:i4>5</vt:i4>
      </vt:variant>
      <vt:variant>
        <vt:lpwstr>https://www.rbh.org.uk/about-us/customer-experience/</vt:lpwstr>
      </vt:variant>
      <vt:variant>
        <vt:lpwstr/>
      </vt:variant>
      <vt:variant>
        <vt:i4>4128854</vt:i4>
      </vt:variant>
      <vt:variant>
        <vt:i4>18</vt:i4>
      </vt:variant>
      <vt:variant>
        <vt:i4>0</vt:i4>
      </vt:variant>
      <vt:variant>
        <vt:i4>5</vt:i4>
      </vt:variant>
      <vt:variant>
        <vt:lpwstr>mailto:engagement@rbh.org.uk</vt:lpwstr>
      </vt:variant>
      <vt:variant>
        <vt:lpwstr/>
      </vt:variant>
      <vt:variant>
        <vt:i4>4784147</vt:i4>
      </vt:variant>
      <vt:variant>
        <vt:i4>15</vt:i4>
      </vt:variant>
      <vt:variant>
        <vt:i4>0</vt:i4>
      </vt:variant>
      <vt:variant>
        <vt:i4>5</vt:i4>
      </vt:variant>
      <vt:variant>
        <vt:lpwstr>https://www.rbh.org.uk/about-us/governance/policies/</vt:lpwstr>
      </vt:variant>
      <vt:variant>
        <vt:lpwstr/>
      </vt:variant>
      <vt:variant>
        <vt:i4>28</vt:i4>
      </vt:variant>
      <vt:variant>
        <vt:i4>12</vt:i4>
      </vt:variant>
      <vt:variant>
        <vt:i4>0</vt:i4>
      </vt:variant>
      <vt:variant>
        <vt:i4>5</vt:i4>
      </vt:variant>
      <vt:variant>
        <vt:lpwstr>http://www.housing-ombudsman.org.uk/</vt:lpwstr>
      </vt:variant>
      <vt:variant>
        <vt:lpwstr/>
      </vt:variant>
      <vt:variant>
        <vt:i4>1441887</vt:i4>
      </vt:variant>
      <vt:variant>
        <vt:i4>9</vt:i4>
      </vt:variant>
      <vt:variant>
        <vt:i4>0</vt:i4>
      </vt:variant>
      <vt:variant>
        <vt:i4>5</vt:i4>
      </vt:variant>
      <vt:variant>
        <vt:lpwstr>https://www.rbh.org.uk/media/1734/rbh-social-media-guidelines.pdf</vt:lpwstr>
      </vt:variant>
      <vt:variant>
        <vt:lpwstr/>
      </vt:variant>
      <vt:variant>
        <vt:i4>5177427</vt:i4>
      </vt:variant>
      <vt:variant>
        <vt:i4>6</vt:i4>
      </vt:variant>
      <vt:variant>
        <vt:i4>0</vt:i4>
      </vt:variant>
      <vt:variant>
        <vt:i4>5</vt:i4>
      </vt:variant>
      <vt:variant>
        <vt:lpwstr>https://www.rbh.org.uk/your-home/contents-insurance-for-rbh-tenants/</vt:lpwstr>
      </vt:variant>
      <vt:variant>
        <vt:lpwstr/>
      </vt:variant>
      <vt:variant>
        <vt:i4>196626</vt:i4>
      </vt:variant>
      <vt:variant>
        <vt:i4>3</vt:i4>
      </vt:variant>
      <vt:variant>
        <vt:i4>0</vt:i4>
      </vt:variant>
      <vt:variant>
        <vt:i4>5</vt:i4>
      </vt:variant>
      <vt:variant>
        <vt:lpwstr>https://www.gov.uk/courts-tribunals/first-tier-tribunal-property-chamber</vt:lpwstr>
      </vt:variant>
      <vt:variant>
        <vt:lpwstr/>
      </vt:variant>
      <vt:variant>
        <vt:i4>4784147</vt:i4>
      </vt:variant>
      <vt:variant>
        <vt:i4>0</vt:i4>
      </vt:variant>
      <vt:variant>
        <vt:i4>0</vt:i4>
      </vt:variant>
      <vt:variant>
        <vt:i4>5</vt:i4>
      </vt:variant>
      <vt:variant>
        <vt:lpwstr>https://www.rbh.org.uk/about-us/governance/policies/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User</dc:creator>
  <cp:keywords/>
  <cp:lastModifiedBy>Kelly Nasr</cp:lastModifiedBy>
  <cp:revision>3</cp:revision>
  <cp:lastPrinted>2024-03-25T18:49:00Z</cp:lastPrinted>
  <dcterms:created xsi:type="dcterms:W3CDTF">2025-09-19T15:10:00Z</dcterms:created>
  <dcterms:modified xsi:type="dcterms:W3CDTF">2025-09-19T15:12:00Z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0x01010068ED73A020808E49957AA2A871B9CAE1</vt:lpwstr>
  </property>
  <property fmtid="{D5CDD505-2E9C-101B-9397-08002B2CF9AE}" pid="3" name="Document Category">
    <vt:lpwstr>56;#Template|d3898dd0-71c7-47c2-8a65-bfa023a72bc5</vt:lpwstr>
  </property>
  <property fmtid="{D5CDD505-2E9C-101B-9397-08002B2CF9AE}" pid="4" name="Intranet Location">
    <vt:lpwstr>7;#Main Comms|998c288e-ee6e-4939-9f2c-74dc58cd1f02</vt:lpwstr>
  </property>
  <property fmtid="{D5CDD505-2E9C-101B-9397-08002B2CF9AE}" pid="5" name="Document_x0020_Grouping">
    <vt:lpwstr/>
  </property>
  <property fmtid="{D5CDD505-2E9C-101B-9397-08002B2CF9AE}" pid="6" name="Document Grouping">
    <vt:lpwstr/>
  </property>
  <property fmtid="{D5CDD505-2E9C-101B-9397-08002B2CF9AE}" pid="7" name="Order">
    <vt:r8>1989300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SharedWithUsers">
    <vt:lpwstr>163;#Wendy Stewart</vt:lpwstr>
  </property>
</Properties>
</file>